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32828E53"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Pr>
          <w:rFonts w:eastAsiaTheme="minorEastAsia" w:cs="Arial"/>
          <w:bCs/>
          <w:noProof w:val="0"/>
          <w:sz w:val="22"/>
          <w:szCs w:val="22"/>
          <w:lang w:eastAsia="zh-CN"/>
        </w:rPr>
        <w:t>5</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4B6B64" w:rsidRPr="004B6B64">
        <w:rPr>
          <w:rFonts w:eastAsiaTheme="minorEastAsia" w:cs="Arial"/>
          <w:bCs/>
          <w:noProof w:val="0"/>
          <w:sz w:val="22"/>
          <w:szCs w:val="22"/>
          <w:lang w:val="en-GB" w:eastAsia="zh-CN"/>
        </w:rPr>
        <w:t>2219931</w:t>
      </w:r>
    </w:p>
    <w:p w14:paraId="3C0EFD84" w14:textId="77777777"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Meeting, </w:t>
      </w:r>
      <w:r w:rsidRPr="006C6D3D">
        <w:rPr>
          <w:rFonts w:eastAsiaTheme="minorEastAsia" w:cs="Arial"/>
          <w:bCs/>
          <w:noProof w:val="0"/>
          <w:sz w:val="22"/>
          <w:szCs w:val="22"/>
          <w:lang w:eastAsia="zh-CN"/>
        </w:rPr>
        <w:t>November 14th - 18th, 2022</w:t>
      </w:r>
    </w:p>
    <w:p w14:paraId="26207D62" w14:textId="3E25B229"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Pr>
          <w:rFonts w:eastAsiaTheme="minorEastAsia" w:cs="Arial"/>
          <w:bCs/>
          <w:noProof w:val="0"/>
          <w:sz w:val="22"/>
          <w:szCs w:val="22"/>
          <w:lang w:eastAsia="zh-CN"/>
        </w:rPr>
        <w:t>8</w:t>
      </w:r>
      <w:r w:rsidRPr="00803D53">
        <w:rPr>
          <w:rFonts w:eastAsiaTheme="minorEastAsia" w:cs="Arial"/>
          <w:bCs/>
          <w:noProof w:val="0"/>
          <w:sz w:val="22"/>
          <w:szCs w:val="22"/>
          <w:lang w:eastAsia="zh-CN"/>
        </w:rPr>
        <w:t>.10.2</w:t>
      </w:r>
      <w:r>
        <w:rPr>
          <w:rFonts w:eastAsiaTheme="minorEastAsia" w:cs="Arial"/>
          <w:bCs/>
          <w:noProof w:val="0"/>
          <w:sz w:val="22"/>
          <w:szCs w:val="22"/>
          <w:lang w:eastAsia="zh-CN"/>
        </w:rPr>
        <w:t>.</w:t>
      </w:r>
      <w:r w:rsidR="009014CD">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ADA1E98" w:rsidR="00A667E7" w:rsidRDefault="00D559A1" w:rsidP="004459CB">
      <w:pPr>
        <w:jc w:val="both"/>
      </w:pPr>
      <w:r>
        <w:t>In existing Rel-15/16 NR, two measurement gaps have been identified, which are per-UE and per-FR measurement gap. 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rsidRPr="00803D53">
        <w:t>). Now in Rel-18, further work objective to enhance the existing measurement gap is agreed on, which is</w:t>
      </w:r>
      <w:r w:rsidR="003B60CC" w:rsidRPr="00803D53">
        <w:t xml:space="preserve"> ‘Enhancements of pre-configured MGs, multiple concurrent MGs and NCSG’, given in the work item description (WID)</w:t>
      </w:r>
      <w:r w:rsidR="004D1194" w:rsidRPr="00803D53">
        <w:t xml:space="preserve"> </w:t>
      </w:r>
      <w:r w:rsidR="004D1194" w:rsidRPr="00803D53">
        <w:fldChar w:fldCharType="begin"/>
      </w:r>
      <w:r w:rsidR="004D1194" w:rsidRPr="00803D53">
        <w:instrText xml:space="preserve"> REF _Ref95562833 \r \h </w:instrText>
      </w:r>
      <w:r w:rsidR="00E77004" w:rsidRPr="00803D53">
        <w:instrText xml:space="preserve"> \* MERGEFORMAT </w:instrText>
      </w:r>
      <w:r w:rsidR="004D1194" w:rsidRPr="00803D53">
        <w:fldChar w:fldCharType="separate"/>
      </w:r>
      <w:r w:rsidR="00B66754">
        <w:t>[1]</w:t>
      </w:r>
      <w:r w:rsidR="004D1194" w:rsidRPr="00803D53">
        <w:fldChar w:fldCharType="end"/>
      </w:r>
      <w:r w:rsidR="003B60CC" w:rsidRPr="00803D53">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3668CF92" w14:textId="77777777" w:rsidR="009B3A24" w:rsidRPr="006E712C" w:rsidRDefault="009B3A24" w:rsidP="009B3A24">
            <w:pPr>
              <w:numPr>
                <w:ilvl w:val="0"/>
                <w:numId w:val="36"/>
              </w:numPr>
              <w:overflowPunct w:val="0"/>
              <w:autoSpaceDE w:val="0"/>
              <w:autoSpaceDN w:val="0"/>
              <w:adjustRightInd w:val="0"/>
              <w:spacing w:after="180" w:line="240" w:lineRule="auto"/>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6DEFD79F" w14:textId="5A03DF30" w:rsidR="009B3A24" w:rsidRPr="006A6EAD" w:rsidRDefault="009B3A24" w:rsidP="009B3A24">
            <w:pPr>
              <w:numPr>
                <w:ilvl w:val="1"/>
                <w:numId w:val="35"/>
              </w:numPr>
              <w:overflowPunct w:val="0"/>
              <w:autoSpaceDE w:val="0"/>
              <w:autoSpaceDN w:val="0"/>
              <w:adjustRightInd w:val="0"/>
              <w:spacing w:after="120" w:line="240" w:lineRule="auto"/>
              <w:ind w:left="720"/>
              <w:textAlignment w:val="baseline"/>
            </w:pPr>
            <w:bookmarkStart w:id="0" w:name="_Hlk114141673"/>
            <w:r w:rsidRPr="006A6EAD">
              <w:t>Define RRM requirements for UEs configured with a combination of pre-configured MGs, and/or concurrent MGs and/or NCSG [RAN4]</w:t>
            </w:r>
          </w:p>
          <w:bookmarkEnd w:id="0"/>
          <w:p w14:paraId="252FE8D2" w14:textId="77777777" w:rsidR="009B3A24" w:rsidRPr="006A6EAD" w:rsidRDefault="009B3A24" w:rsidP="009B3A24">
            <w:pPr>
              <w:numPr>
                <w:ilvl w:val="2"/>
                <w:numId w:val="37"/>
              </w:numPr>
              <w:overflowPunct w:val="0"/>
              <w:autoSpaceDE w:val="0"/>
              <w:autoSpaceDN w:val="0"/>
              <w:adjustRightInd w:val="0"/>
              <w:spacing w:after="120" w:line="240" w:lineRule="auto"/>
              <w:ind w:left="1440"/>
              <w:textAlignment w:val="baseline"/>
            </w:pPr>
            <w:r w:rsidRPr="006A6EAD">
              <w:t>Prioritize at least joint requirements for UE configured with</w:t>
            </w:r>
          </w:p>
          <w:p w14:paraId="3A039615" w14:textId="574F2D34"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bookmarkStart w:id="1"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36A17CA5" w14:textId="507E78D7"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bookmarkEnd w:id="1"/>
          <w:p w14:paraId="2BC31B4C" w14:textId="1EEEC153" w:rsidR="009B3A24" w:rsidRPr="0075498D" w:rsidRDefault="009B3A24" w:rsidP="00C505C1">
            <w:pPr>
              <w:numPr>
                <w:ilvl w:val="2"/>
                <w:numId w:val="37"/>
              </w:numPr>
              <w:overflowPunct w:val="0"/>
              <w:autoSpaceDE w:val="0"/>
              <w:autoSpaceDN w:val="0"/>
              <w:adjustRightInd w:val="0"/>
              <w:spacing w:after="120" w:line="240" w:lineRule="auto"/>
              <w:ind w:left="1440"/>
              <w:textAlignment w:val="baseline"/>
            </w:pPr>
            <w:r>
              <w:rPr>
                <w:rFonts w:hint="eastAsia"/>
              </w:rPr>
              <w:t>N</w:t>
            </w:r>
            <w:r>
              <w:t xml:space="preserve">ote 1: Gaps that are configured for NTN are precluded in </w:t>
            </w:r>
            <w:r w:rsidRPr="009B3A24">
              <w:t>Case 1 and Case 2</w:t>
            </w:r>
          </w:p>
          <w:p w14:paraId="76FAFCDC" w14:textId="487B523C" w:rsidR="009B3A24" w:rsidRDefault="009B3A24" w:rsidP="009B3A24">
            <w:pPr>
              <w:numPr>
                <w:ilvl w:val="2"/>
                <w:numId w:val="37"/>
              </w:numPr>
              <w:overflowPunct w:val="0"/>
              <w:autoSpaceDE w:val="0"/>
              <w:autoSpaceDN w:val="0"/>
              <w:adjustRightInd w:val="0"/>
              <w:spacing w:after="120" w:line="240" w:lineRule="auto"/>
              <w:ind w:left="1440"/>
              <w:textAlignment w:val="baseline"/>
            </w:pPr>
            <w:r>
              <w:rPr>
                <w:rFonts w:hint="eastAsia"/>
              </w:rPr>
              <w:t>N</w:t>
            </w:r>
            <w:r>
              <w:t>ote 2: The requirement discussions on the scenarios that NCSG is considered in Case 1 and that Pre-configured MG is considered in Case 2 will be started after RAN#99.</w:t>
            </w:r>
          </w:p>
          <w:p w14:paraId="15C3845A" w14:textId="3F3A7112" w:rsidR="009B3A24" w:rsidRDefault="009B3A24" w:rsidP="009B3A24">
            <w:pPr>
              <w:numPr>
                <w:ilvl w:val="2"/>
                <w:numId w:val="37"/>
              </w:numPr>
              <w:overflowPunct w:val="0"/>
              <w:autoSpaceDE w:val="0"/>
              <w:autoSpaceDN w:val="0"/>
              <w:adjustRightInd w:val="0"/>
              <w:spacing w:after="120" w:line="240" w:lineRule="auto"/>
              <w:ind w:left="1440"/>
              <w:textAlignment w:val="baseline"/>
            </w:pPr>
            <w:r w:rsidRPr="006A6EAD">
              <w:t>Note</w:t>
            </w:r>
            <w:r>
              <w:t xml:space="preserve"> 3</w:t>
            </w:r>
            <w:r w:rsidRPr="006A6EAD">
              <w:t>: Prioritization among other possible combinations of pre-configured MG, concurrent MG</w:t>
            </w:r>
            <w:r>
              <w:t>, NTN gaps</w:t>
            </w:r>
            <w:r w:rsidRPr="006A6EAD">
              <w:t xml:space="preserve"> and NCSG can be discussed </w:t>
            </w:r>
            <w:r>
              <w:t>after RAN#99</w:t>
            </w:r>
          </w:p>
          <w:p w14:paraId="19633797" w14:textId="3C79E19B" w:rsidR="003B60CC" w:rsidRPr="009B3A24" w:rsidRDefault="009B3A24" w:rsidP="009B3A24">
            <w:pPr>
              <w:numPr>
                <w:ilvl w:val="2"/>
                <w:numId w:val="37"/>
              </w:numPr>
              <w:overflowPunct w:val="0"/>
              <w:autoSpaceDE w:val="0"/>
              <w:autoSpaceDN w:val="0"/>
              <w:adjustRightInd w:val="0"/>
              <w:spacing w:after="120" w:line="240" w:lineRule="auto"/>
              <w:ind w:left="1440"/>
              <w:textAlignment w:val="baseline"/>
              <w:rPr>
                <w:rFonts w:eastAsia="Batang"/>
              </w:rPr>
            </w:pPr>
            <w:r>
              <w:t>Note 4: This WID does not include any inter-working with MUSIM gaps</w:t>
            </w:r>
          </w:p>
        </w:tc>
      </w:tr>
    </w:tbl>
    <w:p w14:paraId="3EEC150F" w14:textId="2B82B358" w:rsidR="003B60CC" w:rsidRDefault="00E93375" w:rsidP="004459CB">
      <w:pPr>
        <w:jc w:val="both"/>
      </w:pPr>
      <w:r>
        <w:t>In the previous RAN4 104</w:t>
      </w:r>
      <w:r w:rsidR="00607C2F">
        <w:t>-bis</w:t>
      </w:r>
      <w:r>
        <w:t xml:space="preserve">-e meeting, the issues are captured in the way forward (WF) </w:t>
      </w:r>
      <w:r>
        <w:fldChar w:fldCharType="begin"/>
      </w:r>
      <w:r>
        <w:instrText xml:space="preserve"> REF _Ref115204186 \r \h </w:instrText>
      </w:r>
      <w:r>
        <w:fldChar w:fldCharType="separate"/>
      </w:r>
      <w:r w:rsidR="00B66754">
        <w:t>[2]</w:t>
      </w:r>
      <w:r>
        <w:fldChar w:fldCharType="end"/>
      </w:r>
      <w:r>
        <w:t xml:space="preserve">. </w:t>
      </w:r>
      <w:r w:rsidR="00D92B3E">
        <w:t>The</w:t>
      </w:r>
      <w:r w:rsidR="003B60CC">
        <w:t xml:space="preserve"> analysis </w:t>
      </w:r>
      <w:r w:rsidR="00D92B3E">
        <w:t xml:space="preserve">and </w:t>
      </w:r>
      <w:r>
        <w:t>discussion</w:t>
      </w:r>
      <w:r w:rsidR="00D92B3E">
        <w:t xml:space="preserve"> </w:t>
      </w:r>
      <w:r w:rsidR="003B60CC">
        <w:t xml:space="preserve">on </w:t>
      </w:r>
      <w:r>
        <w:t xml:space="preserve">the issues </w:t>
      </w:r>
      <w:r w:rsidR="00803D53">
        <w:t>from</w:t>
      </w:r>
      <w:r>
        <w:t xml:space="preserve"> the WF</w:t>
      </w:r>
      <w:r w:rsidR="00D92B3E">
        <w:t xml:space="preserve"> </w:t>
      </w:r>
      <w:r>
        <w:t xml:space="preserve">are provided </w:t>
      </w:r>
      <w:r w:rsidR="00D92B3E">
        <w:t xml:space="preserve">in the next section.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5696F4E0" w:rsidR="00F46966" w:rsidRDefault="00E93375" w:rsidP="001007B2">
      <w:pPr>
        <w:jc w:val="both"/>
      </w:pPr>
      <w:r w:rsidRPr="00FB155C">
        <w:t>From the WF, the issues are given in five categories, which are: (</w:t>
      </w:r>
      <w:proofErr w:type="spellStart"/>
      <w:r w:rsidRPr="00FB155C">
        <w:t>i</w:t>
      </w:r>
      <w:proofErr w:type="spellEnd"/>
      <w:r w:rsidRPr="00FB155C">
        <w:t xml:space="preserve">) </w:t>
      </w:r>
      <w:r w:rsidR="0094430A" w:rsidRPr="00FB155C">
        <w:t>Pre-MG combination</w:t>
      </w:r>
      <w:r w:rsidRPr="00FB155C">
        <w:t xml:space="preserve">, (ii) </w:t>
      </w:r>
      <w:r w:rsidR="0094430A" w:rsidRPr="00FB155C">
        <w:t>collision definition and handling</w:t>
      </w:r>
      <w:r w:rsidRPr="00FB155C">
        <w:t xml:space="preserve">, </w:t>
      </w:r>
      <w:r w:rsidR="0094430A" w:rsidRPr="00FB155C">
        <w:t xml:space="preserve">and </w:t>
      </w:r>
      <w:r w:rsidRPr="00FB155C">
        <w:t>(iii) measurement delay requirements.</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0CE9A821" w14:textId="11CF0309" w:rsidR="000035CB" w:rsidRPr="002816C0" w:rsidRDefault="000035CB" w:rsidP="000035CB">
      <w:pPr>
        <w:pStyle w:val="Heading1"/>
        <w:numPr>
          <w:ilvl w:val="1"/>
          <w:numId w:val="1"/>
        </w:numPr>
        <w:jc w:val="both"/>
        <w:rPr>
          <w:rFonts w:ascii="Arial" w:hAnsi="Arial" w:cs="Arial"/>
        </w:rPr>
      </w:pPr>
      <w:r w:rsidRPr="002816C0">
        <w:rPr>
          <w:rFonts w:ascii="Arial" w:hAnsi="Arial" w:cs="Arial"/>
        </w:rPr>
        <w:t xml:space="preserve">Discussion on </w:t>
      </w:r>
      <w:r w:rsidR="000762A0" w:rsidRPr="002816C0">
        <w:rPr>
          <w:rFonts w:ascii="Arial" w:hAnsi="Arial" w:cs="Arial"/>
        </w:rPr>
        <w:t xml:space="preserve">Pre-MG </w:t>
      </w:r>
      <w:r w:rsidR="006D2E79" w:rsidRPr="002816C0">
        <w:rPr>
          <w:rFonts w:ascii="Arial" w:hAnsi="Arial" w:cs="Arial"/>
        </w:rPr>
        <w:t>combination</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042D3DE0" w14:textId="1196D4AA" w:rsidR="006D2E79" w:rsidRPr="00204F26" w:rsidRDefault="006D2E79" w:rsidP="000035CB">
            <w:pPr>
              <w:pStyle w:val="Heading3"/>
              <w:numPr>
                <w:ilvl w:val="0"/>
                <w:numId w:val="0"/>
              </w:numPr>
              <w:ind w:left="576" w:hanging="576"/>
              <w:rPr>
                <w:rFonts w:asciiTheme="minorHAnsi" w:hAnsiTheme="minorHAnsi" w:cstheme="minorHAnsi"/>
                <w:b/>
                <w:bCs/>
                <w:sz w:val="22"/>
                <w:szCs w:val="22"/>
              </w:rPr>
            </w:pPr>
            <w:r w:rsidRPr="00204F26">
              <w:rPr>
                <w:rFonts w:asciiTheme="minorHAnsi" w:hAnsiTheme="minorHAnsi" w:cstheme="minorHAnsi"/>
                <w:b/>
                <w:bCs/>
                <w:sz w:val="22"/>
                <w:szCs w:val="22"/>
              </w:rPr>
              <w:lastRenderedPageBreak/>
              <w:t>Issue 2-3: [Case 1] Whether to consider Pre-MG + Pre-MG in an FR</w:t>
            </w:r>
          </w:p>
          <w:p w14:paraId="79BD8F04" w14:textId="77777777" w:rsidR="006D2E79" w:rsidRPr="00204F26" w:rsidRDefault="006D2E79" w:rsidP="006D2E79">
            <w:pPr>
              <w:spacing w:afterLines="50" w:after="120"/>
              <w:ind w:leftChars="210" w:left="462"/>
              <w:rPr>
                <w:rFonts w:cstheme="minorHAnsi"/>
              </w:rPr>
            </w:pPr>
            <w:r w:rsidRPr="00204F26">
              <w:rPr>
                <w:rFonts w:cstheme="minorHAnsi"/>
                <w:b/>
              </w:rPr>
              <w:t>&lt; Way forward &gt;</w:t>
            </w:r>
            <w:r w:rsidRPr="00204F26">
              <w:rPr>
                <w:rFonts w:cstheme="minorHAnsi"/>
              </w:rPr>
              <w:t>:</w:t>
            </w:r>
          </w:p>
          <w:p w14:paraId="770AF19C" w14:textId="77777777" w:rsidR="006D2E79" w:rsidRPr="00204F26" w:rsidRDefault="006D2E79" w:rsidP="006D2E79">
            <w:pPr>
              <w:numPr>
                <w:ilvl w:val="1"/>
                <w:numId w:val="38"/>
              </w:numPr>
              <w:spacing w:afterLines="50" w:after="120" w:line="240" w:lineRule="auto"/>
              <w:rPr>
                <w:rFonts w:eastAsia="PMingLiU"/>
                <w:szCs w:val="24"/>
                <w:lang w:eastAsia="zh-TW"/>
              </w:rPr>
            </w:pPr>
            <w:r w:rsidRPr="00204F26">
              <w:rPr>
                <w:rFonts w:eastAsia="PMingLiU"/>
                <w:szCs w:val="24"/>
                <w:lang w:eastAsia="zh-TW"/>
              </w:rPr>
              <w:t>Option 1: Yes</w:t>
            </w:r>
          </w:p>
          <w:p w14:paraId="79E3EF12" w14:textId="77777777" w:rsidR="006D2E79" w:rsidRPr="00204F26" w:rsidRDefault="006D2E79" w:rsidP="006D2E79">
            <w:pPr>
              <w:numPr>
                <w:ilvl w:val="1"/>
                <w:numId w:val="38"/>
              </w:numPr>
              <w:spacing w:afterLines="50" w:after="120" w:line="240" w:lineRule="auto"/>
              <w:rPr>
                <w:rFonts w:eastAsia="PMingLiU"/>
                <w:szCs w:val="24"/>
                <w:lang w:eastAsia="zh-TW"/>
              </w:rPr>
            </w:pPr>
            <w:r w:rsidRPr="00204F26">
              <w:rPr>
                <w:rFonts w:eastAsia="PMingLiU"/>
                <w:szCs w:val="24"/>
                <w:lang w:eastAsia="zh-TW"/>
              </w:rPr>
              <w:t>Option 2: Deprioritize this combination</w:t>
            </w:r>
          </w:p>
          <w:p w14:paraId="38577A0E" w14:textId="77777777" w:rsidR="006D2E79" w:rsidRPr="00204F26" w:rsidRDefault="006D2E79" w:rsidP="006D2E79">
            <w:pPr>
              <w:numPr>
                <w:ilvl w:val="1"/>
                <w:numId w:val="38"/>
              </w:numPr>
              <w:spacing w:afterLines="50" w:after="120" w:line="240" w:lineRule="auto"/>
              <w:rPr>
                <w:rFonts w:eastAsia="PMingLiU"/>
                <w:szCs w:val="24"/>
                <w:lang w:eastAsia="zh-TW"/>
              </w:rPr>
            </w:pPr>
            <w:r w:rsidRPr="00204F26">
              <w:rPr>
                <w:rFonts w:eastAsia="PMingLiU"/>
                <w:szCs w:val="24"/>
                <w:lang w:eastAsia="zh-TW"/>
              </w:rPr>
              <w:t xml:space="preserve">Option 3a: Up to UE capability </w:t>
            </w:r>
          </w:p>
          <w:p w14:paraId="0EF22FF3" w14:textId="77777777" w:rsidR="006D2E79" w:rsidRPr="00204F26" w:rsidRDefault="006D2E79" w:rsidP="006D2E79">
            <w:pPr>
              <w:numPr>
                <w:ilvl w:val="1"/>
                <w:numId w:val="38"/>
              </w:numPr>
              <w:spacing w:afterLines="50" w:after="120" w:line="240" w:lineRule="auto"/>
              <w:rPr>
                <w:rFonts w:eastAsia="PMingLiU"/>
                <w:szCs w:val="24"/>
                <w:lang w:eastAsia="zh-TW"/>
              </w:rPr>
            </w:pPr>
            <w:r w:rsidRPr="00204F26">
              <w:rPr>
                <w:rFonts w:eastAsia="PMingLiU"/>
                <w:szCs w:val="24"/>
                <w:lang w:eastAsia="zh-TW"/>
              </w:rPr>
              <w:t>Option 3b: It would be subject to a new UE capability if the Pre-MGs collide with each other or with other MGs</w:t>
            </w:r>
          </w:p>
          <w:p w14:paraId="439B556B" w14:textId="5C73A9B6" w:rsidR="000035CB" w:rsidRPr="00204F26" w:rsidRDefault="005E5A9A" w:rsidP="000035CB">
            <w:pPr>
              <w:pStyle w:val="Heading3"/>
              <w:numPr>
                <w:ilvl w:val="0"/>
                <w:numId w:val="0"/>
              </w:numPr>
              <w:ind w:left="576" w:hanging="576"/>
              <w:rPr>
                <w:rFonts w:asciiTheme="minorHAnsi" w:hAnsiTheme="minorHAnsi" w:cstheme="minorHAnsi"/>
                <w:b/>
                <w:bCs/>
                <w:sz w:val="22"/>
                <w:szCs w:val="22"/>
              </w:rPr>
            </w:pPr>
            <w:r w:rsidRPr="00204F26">
              <w:rPr>
                <w:rFonts w:asciiTheme="minorHAnsi" w:hAnsiTheme="minorHAnsi" w:cstheme="minorHAnsi"/>
                <w:b/>
                <w:bCs/>
                <w:sz w:val="22"/>
                <w:szCs w:val="22"/>
              </w:rPr>
              <w:t>Issue 2-4: [Case 1] Whether to increase the max number of supported gaps</w:t>
            </w:r>
            <w:r w:rsidR="000035CB" w:rsidRPr="00204F26">
              <w:rPr>
                <w:rFonts w:asciiTheme="minorHAnsi" w:hAnsiTheme="minorHAnsi" w:cstheme="minorHAnsi"/>
                <w:b/>
                <w:bCs/>
                <w:sz w:val="22"/>
                <w:szCs w:val="22"/>
              </w:rPr>
              <w:t xml:space="preserve"> </w:t>
            </w:r>
          </w:p>
          <w:p w14:paraId="63A72183" w14:textId="77777777" w:rsidR="000035CB" w:rsidRPr="00204F26" w:rsidRDefault="000035CB" w:rsidP="000035CB">
            <w:pPr>
              <w:spacing w:afterLines="50" w:after="120"/>
              <w:ind w:leftChars="210" w:left="462"/>
              <w:rPr>
                <w:rFonts w:cstheme="minorHAnsi"/>
              </w:rPr>
            </w:pPr>
            <w:r w:rsidRPr="00204F26">
              <w:rPr>
                <w:rFonts w:cstheme="minorHAnsi"/>
                <w:b/>
              </w:rPr>
              <w:t>&lt; Way forward &gt;</w:t>
            </w:r>
            <w:r w:rsidRPr="00204F26">
              <w:rPr>
                <w:rFonts w:cstheme="minorHAnsi"/>
              </w:rPr>
              <w:t>:</w:t>
            </w:r>
          </w:p>
          <w:p w14:paraId="51ADCE33" w14:textId="77777777" w:rsidR="005E5A9A" w:rsidRPr="00204F26" w:rsidRDefault="005E5A9A" w:rsidP="005E5A9A">
            <w:pPr>
              <w:numPr>
                <w:ilvl w:val="0"/>
                <w:numId w:val="38"/>
              </w:numPr>
              <w:spacing w:afterLines="50" w:after="120" w:line="240" w:lineRule="auto"/>
              <w:ind w:leftChars="200" w:left="860"/>
            </w:pPr>
            <w:r w:rsidRPr="00204F26">
              <w:rPr>
                <w:rFonts w:eastAsia="PMingLiU"/>
                <w:szCs w:val="24"/>
                <w:lang w:eastAsia="zh-TW"/>
              </w:rPr>
              <w:t xml:space="preserve">Continue discussion in the next meeting. </w:t>
            </w:r>
            <w:r w:rsidRPr="00204F26">
              <w:rPr>
                <w:rFonts w:eastAsia="PMingLiU"/>
                <w:iCs/>
                <w:lang w:val="en-US"/>
              </w:rPr>
              <w:t xml:space="preserve">If no consensus can be achieved in the future, we stick to the agreed baseline in </w:t>
            </w:r>
            <w:r w:rsidRPr="00204F26">
              <w:rPr>
                <w:rFonts w:eastAsia="PMingLiU"/>
                <w:lang w:eastAsia="zh-TW"/>
              </w:rPr>
              <w:t>R4-2214346</w:t>
            </w:r>
            <w:r w:rsidRPr="00204F26">
              <w:rPr>
                <w:rFonts w:eastAsia="PMingLiU"/>
                <w:iCs/>
                <w:lang w:val="en-US"/>
              </w:rPr>
              <w:t xml:space="preserve">. </w:t>
            </w:r>
          </w:p>
          <w:p w14:paraId="47CD2BE2" w14:textId="32CC373A" w:rsidR="000035CB" w:rsidRPr="00204F26" w:rsidRDefault="005E5A9A" w:rsidP="005E5A9A">
            <w:pPr>
              <w:numPr>
                <w:ilvl w:val="2"/>
                <w:numId w:val="38"/>
              </w:numPr>
              <w:spacing w:afterLines="50" w:after="120" w:line="240" w:lineRule="auto"/>
            </w:pPr>
            <w:r w:rsidRPr="00204F26">
              <w:rPr>
                <w:rFonts w:eastAsia="PMingLiU"/>
                <w:iCs/>
                <w:lang w:val="en-US"/>
              </w:rPr>
              <w:t>TBD a deadline to cut off the discussion.</w:t>
            </w:r>
          </w:p>
          <w:p w14:paraId="45DBC4F3" w14:textId="79577B0E" w:rsidR="000035CB" w:rsidRPr="00204F26" w:rsidRDefault="005E5A9A" w:rsidP="000035CB">
            <w:pPr>
              <w:pStyle w:val="Heading3"/>
              <w:numPr>
                <w:ilvl w:val="0"/>
                <w:numId w:val="0"/>
              </w:numPr>
              <w:ind w:left="576" w:hanging="576"/>
              <w:rPr>
                <w:rFonts w:asciiTheme="minorHAnsi" w:hAnsiTheme="minorHAnsi" w:cstheme="minorHAnsi"/>
                <w:b/>
                <w:bCs/>
                <w:sz w:val="22"/>
                <w:szCs w:val="22"/>
              </w:rPr>
            </w:pPr>
            <w:r w:rsidRPr="00204F26">
              <w:rPr>
                <w:rFonts w:asciiTheme="minorHAnsi" w:hAnsiTheme="minorHAnsi" w:cstheme="minorHAnsi"/>
                <w:b/>
                <w:bCs/>
                <w:sz w:val="22"/>
                <w:szCs w:val="22"/>
              </w:rPr>
              <w:t>Issue 2-5: [Case 1] Detail combinations</w:t>
            </w:r>
            <w:r w:rsidR="000035CB" w:rsidRPr="00204F26">
              <w:rPr>
                <w:rFonts w:asciiTheme="minorHAnsi" w:hAnsiTheme="minorHAnsi" w:cstheme="minorHAnsi"/>
                <w:b/>
                <w:bCs/>
                <w:sz w:val="22"/>
                <w:szCs w:val="22"/>
              </w:rPr>
              <w:t xml:space="preserve"> </w:t>
            </w:r>
          </w:p>
          <w:p w14:paraId="1B1F8814" w14:textId="77777777" w:rsidR="000035CB" w:rsidRPr="00204F26" w:rsidRDefault="000035CB" w:rsidP="000035CB">
            <w:pPr>
              <w:spacing w:afterLines="50" w:after="120"/>
              <w:ind w:leftChars="200" w:left="440"/>
              <w:rPr>
                <w:rFonts w:cstheme="minorHAnsi"/>
              </w:rPr>
            </w:pPr>
            <w:r w:rsidRPr="00204F26">
              <w:rPr>
                <w:rFonts w:cstheme="minorHAnsi"/>
                <w:b/>
              </w:rPr>
              <w:t>&lt; Way forward &gt;</w:t>
            </w:r>
            <w:r w:rsidRPr="00204F26">
              <w:rPr>
                <w:rFonts w:cstheme="minorHAnsi"/>
              </w:rPr>
              <w:t xml:space="preserve">: </w:t>
            </w:r>
          </w:p>
          <w:p w14:paraId="35169A41" w14:textId="06C8D873" w:rsidR="000035CB" w:rsidRPr="00204F26" w:rsidRDefault="005E5A9A" w:rsidP="000035CB">
            <w:pPr>
              <w:numPr>
                <w:ilvl w:val="0"/>
                <w:numId w:val="38"/>
              </w:numPr>
              <w:spacing w:afterLines="50" w:after="120" w:line="240" w:lineRule="auto"/>
              <w:ind w:leftChars="200" w:left="860"/>
            </w:pPr>
            <w:r w:rsidRPr="00204F26">
              <w:t>RAN4 to focus on high-level issues and postpone this discussion to later meetings.</w:t>
            </w:r>
          </w:p>
        </w:tc>
      </w:tr>
    </w:tbl>
    <w:p w14:paraId="6DFBAC9A" w14:textId="242D5115" w:rsidR="002816C0" w:rsidRPr="002816C0" w:rsidRDefault="003822D2" w:rsidP="002816C0">
      <w:pPr>
        <w:jc w:val="both"/>
      </w:pPr>
      <w:r w:rsidRPr="003822D2">
        <w:rPr>
          <w:b/>
          <w:bCs/>
        </w:rPr>
        <w:t>Issue 2-3:</w:t>
      </w:r>
      <w:r w:rsidRPr="003822D2">
        <w:t xml:space="preserve"> We believe this issue can be agreed to support option 3a, which is leaving whether to consider this combination up to UE implementation/capability. A new UE capability shall be defined in detail later.</w:t>
      </w:r>
    </w:p>
    <w:p w14:paraId="6B19740C" w14:textId="0459ABC8" w:rsidR="002816C0" w:rsidRPr="002816C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2" w:name="_Ref118739091"/>
      <w:r w:rsidRPr="002816C0">
        <w:rPr>
          <w:rFonts w:cstheme="minorHAnsi"/>
          <w:b/>
          <w:lang w:eastAsia="ko-KR"/>
        </w:rPr>
        <w:t>RAN4 shall leave the scenario of Pre-MG + Pre-MG in an FR up to the UE capability.</w:t>
      </w:r>
      <w:bookmarkEnd w:id="2"/>
    </w:p>
    <w:p w14:paraId="7F1FDBB0" w14:textId="6AAC8EAD" w:rsidR="002816C0" w:rsidRPr="002816C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3" w:name="_Ref118739105"/>
      <w:r w:rsidRPr="002816C0">
        <w:rPr>
          <w:rFonts w:cstheme="minorHAnsi"/>
          <w:b/>
          <w:lang w:eastAsia="ko-KR"/>
        </w:rPr>
        <w:t>RAN4 shall defined a new UE capability to support Pre-MG + Pre-MG UE capability.</w:t>
      </w:r>
      <w:bookmarkEnd w:id="3"/>
    </w:p>
    <w:p w14:paraId="1EBC6D20" w14:textId="0EDCFDD4" w:rsidR="00B17D2D" w:rsidRPr="00204F26" w:rsidRDefault="000035CB" w:rsidP="005D73E8">
      <w:pPr>
        <w:jc w:val="both"/>
      </w:pPr>
      <w:r w:rsidRPr="00204F26">
        <w:rPr>
          <w:b/>
          <w:bCs/>
        </w:rPr>
        <w:t>Issue 2-</w:t>
      </w:r>
      <w:r w:rsidR="002816C0" w:rsidRPr="00204F26">
        <w:rPr>
          <w:b/>
          <w:bCs/>
        </w:rPr>
        <w:t>4</w:t>
      </w:r>
      <w:r w:rsidRPr="00204F26">
        <w:rPr>
          <w:b/>
          <w:bCs/>
        </w:rPr>
        <w:t>:</w:t>
      </w:r>
      <w:r w:rsidRPr="00204F26">
        <w:t xml:space="preserve"> </w:t>
      </w:r>
      <w:r w:rsidR="009D3140" w:rsidRPr="00204F26">
        <w:t>Given that the new objectives are to enhance the Rel-17 MG features, hence, the discussion in Rel-18 MG enhancement shall use Rel-17 MG as a baseline. Therefore, the motivation to go with higher number of gaps than the number of gaps in Rel-17 is not clear to us. Besides, increasing the number of gaps can have negative impact on the NW resources/capacity also with higher number of gaps the UE complexity could be higher</w:t>
      </w:r>
      <w:r w:rsidR="005D73E8" w:rsidRPr="00204F26">
        <w:t xml:space="preserve">. </w:t>
      </w:r>
    </w:p>
    <w:p w14:paraId="18BFEFA6" w14:textId="6B24AE05" w:rsidR="005D73E8" w:rsidRPr="00204F26"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4" w:name="_Ref110807439"/>
      <w:r w:rsidRPr="00204F26">
        <w:rPr>
          <w:rFonts w:cstheme="minorHAnsi"/>
          <w:b/>
          <w:lang w:eastAsia="ko-KR"/>
        </w:rPr>
        <w:t xml:space="preserve">RAN4 shall </w:t>
      </w:r>
      <w:r w:rsidR="009D3140" w:rsidRPr="00204F26">
        <w:rPr>
          <w:rFonts w:cstheme="minorHAnsi"/>
          <w:b/>
          <w:lang w:eastAsia="ko-KR"/>
        </w:rPr>
        <w:t>not increase the max number of supported gaps for case 1 higher than the max number of concurrent MG</w:t>
      </w:r>
      <w:r w:rsidRPr="00204F26">
        <w:rPr>
          <w:rFonts w:cstheme="minorHAnsi"/>
          <w:b/>
          <w:lang w:eastAsia="ko-KR"/>
        </w:rPr>
        <w:t>.</w:t>
      </w:r>
      <w:bookmarkEnd w:id="4"/>
    </w:p>
    <w:p w14:paraId="28690787" w14:textId="53C33377" w:rsidR="00355FD1" w:rsidRPr="0094430A" w:rsidRDefault="00355FD1" w:rsidP="00355FD1">
      <w:pPr>
        <w:spacing w:after="180"/>
        <w:jc w:val="both"/>
      </w:pPr>
      <w:r w:rsidRPr="0094430A">
        <w:rPr>
          <w:b/>
          <w:bCs/>
        </w:rPr>
        <w:t>Issue 2-</w:t>
      </w:r>
      <w:r w:rsidR="00204F26" w:rsidRPr="0094430A">
        <w:rPr>
          <w:b/>
          <w:bCs/>
        </w:rPr>
        <w:t>5</w:t>
      </w:r>
      <w:r w:rsidRPr="0094430A">
        <w:rPr>
          <w:b/>
          <w:bCs/>
        </w:rPr>
        <w:t>:</w:t>
      </w:r>
      <w:r w:rsidRPr="0094430A">
        <w:t xml:space="preserve"> based on the </w:t>
      </w:r>
      <w:r w:rsidR="000A2709" w:rsidRPr="0094430A">
        <w:t xml:space="preserve">updated </w:t>
      </w:r>
      <w:r w:rsidRPr="0094430A">
        <w:t>WID</w:t>
      </w:r>
      <w:r w:rsidR="000A2709" w:rsidRPr="0094430A">
        <w:t xml:space="preserve"> from the latest plenary meeting</w:t>
      </w:r>
      <w:r w:rsidRPr="0094430A">
        <w:t xml:space="preserve">, RAN4 shall focus on case 1 and case 2 scenarios, which are: </w:t>
      </w:r>
    </w:p>
    <w:p w14:paraId="03BFBA5D" w14:textId="0782C1AA" w:rsidR="00355FD1" w:rsidRPr="0094430A" w:rsidRDefault="00355FD1" w:rsidP="00355FD1">
      <w:pPr>
        <w:pStyle w:val="ListParagraph"/>
        <w:numPr>
          <w:ilvl w:val="0"/>
          <w:numId w:val="40"/>
        </w:numPr>
        <w:spacing w:after="180"/>
        <w:jc w:val="both"/>
      </w:pPr>
      <w:r w:rsidRPr="0094430A">
        <w:t>Pre-MG + Con-MG</w:t>
      </w:r>
    </w:p>
    <w:p w14:paraId="3E4C3926" w14:textId="1DA65AC6" w:rsidR="00355FD1" w:rsidRPr="0094430A" w:rsidRDefault="00355FD1" w:rsidP="00355FD1">
      <w:pPr>
        <w:pStyle w:val="ListParagraph"/>
        <w:numPr>
          <w:ilvl w:val="0"/>
          <w:numId w:val="40"/>
        </w:numPr>
        <w:spacing w:after="180"/>
        <w:jc w:val="both"/>
      </w:pPr>
      <w:r w:rsidRPr="0094430A">
        <w:t>NCSG + Con-MG</w:t>
      </w:r>
    </w:p>
    <w:p w14:paraId="11F51E5F" w14:textId="61DA1AC5" w:rsidR="00355FD1" w:rsidRPr="0094430A" w:rsidRDefault="00355FD1" w:rsidP="00355FD1">
      <w:pPr>
        <w:pStyle w:val="ListParagraph"/>
        <w:numPr>
          <w:ilvl w:val="0"/>
          <w:numId w:val="40"/>
        </w:numPr>
        <w:spacing w:after="180"/>
        <w:jc w:val="both"/>
      </w:pPr>
      <w:r w:rsidRPr="0094430A">
        <w:t>Pre-MG + Pre-MG</w:t>
      </w:r>
    </w:p>
    <w:p w14:paraId="0741F500" w14:textId="6A5AA705" w:rsidR="00355FD1" w:rsidRPr="0094430A" w:rsidRDefault="00355FD1" w:rsidP="00355FD1">
      <w:pPr>
        <w:pStyle w:val="ListParagraph"/>
        <w:numPr>
          <w:ilvl w:val="0"/>
          <w:numId w:val="40"/>
        </w:numPr>
        <w:spacing w:after="180"/>
        <w:jc w:val="both"/>
      </w:pPr>
      <w:r w:rsidRPr="0094430A">
        <w:t>NCSG + NCSG</w:t>
      </w:r>
    </w:p>
    <w:p w14:paraId="6593F3CA" w14:textId="6AECAA5F" w:rsidR="00355FD1" w:rsidRPr="0094430A" w:rsidRDefault="00355FD1" w:rsidP="00355FD1">
      <w:pPr>
        <w:pStyle w:val="ListParagraph"/>
        <w:numPr>
          <w:ilvl w:val="0"/>
          <w:numId w:val="19"/>
        </w:numPr>
        <w:spacing w:after="180"/>
        <w:contextualSpacing w:val="0"/>
        <w:jc w:val="both"/>
        <w:rPr>
          <w:rFonts w:cstheme="minorHAnsi"/>
          <w:b/>
          <w:lang w:eastAsia="ko-KR"/>
        </w:rPr>
      </w:pPr>
      <w:bookmarkStart w:id="5" w:name="_Ref115278220"/>
      <w:r w:rsidRPr="0094430A">
        <w:rPr>
          <w:rFonts w:cstheme="minorHAnsi"/>
          <w:b/>
          <w:lang w:eastAsia="ko-KR"/>
        </w:rPr>
        <w:t>RAN4 shall focus on the following possible combination: (</w:t>
      </w:r>
      <w:proofErr w:type="spellStart"/>
      <w:r w:rsidRPr="0094430A">
        <w:rPr>
          <w:rFonts w:cstheme="minorHAnsi"/>
          <w:b/>
          <w:lang w:eastAsia="ko-KR"/>
        </w:rPr>
        <w:t>i</w:t>
      </w:r>
      <w:proofErr w:type="spellEnd"/>
      <w:r w:rsidRPr="0094430A">
        <w:rPr>
          <w:rFonts w:cstheme="minorHAnsi"/>
          <w:b/>
          <w:lang w:eastAsia="ko-KR"/>
        </w:rPr>
        <w:t>) Pre-MG + Con-MG, (ii) NCSG + Con-MG, (iii) Pre-MG + Pre-MG, and (iv) NCSG + NCSG.</w:t>
      </w:r>
      <w:bookmarkEnd w:id="5"/>
    </w:p>
    <w:p w14:paraId="28C10D6D" w14:textId="100B105B" w:rsidR="007C6B2C" w:rsidRPr="00F87B10" w:rsidRDefault="007C6B2C" w:rsidP="007C6B2C">
      <w:pPr>
        <w:pStyle w:val="Heading1"/>
        <w:numPr>
          <w:ilvl w:val="1"/>
          <w:numId w:val="1"/>
        </w:numPr>
        <w:jc w:val="both"/>
        <w:rPr>
          <w:rFonts w:ascii="Arial" w:hAnsi="Arial" w:cs="Arial"/>
        </w:rPr>
      </w:pPr>
      <w:r w:rsidRPr="00F87B10">
        <w:rPr>
          <w:rFonts w:ascii="Arial" w:hAnsi="Arial" w:cs="Arial"/>
        </w:rPr>
        <w:t xml:space="preserve">Discussion </w:t>
      </w:r>
      <w:r w:rsidR="00A01957" w:rsidRPr="00F87B10">
        <w:rPr>
          <w:rFonts w:ascii="Arial" w:hAnsi="Arial" w:cs="Arial"/>
        </w:rPr>
        <w:t>on collision definition and handling</w:t>
      </w:r>
    </w:p>
    <w:p w14:paraId="12C7FF84" w14:textId="77777777" w:rsidR="0095123B" w:rsidRPr="00F87B10" w:rsidRDefault="0095123B" w:rsidP="0095123B">
      <w:pPr>
        <w:jc w:val="both"/>
      </w:pPr>
      <w:r w:rsidRPr="00F87B10">
        <w:t>The agreements and open issues are given as:</w:t>
      </w:r>
    </w:p>
    <w:tbl>
      <w:tblPr>
        <w:tblStyle w:val="TableGrid"/>
        <w:tblW w:w="0" w:type="auto"/>
        <w:tblLook w:val="04A0" w:firstRow="1" w:lastRow="0" w:firstColumn="1" w:lastColumn="0" w:noHBand="0" w:noVBand="1"/>
      </w:tblPr>
      <w:tblGrid>
        <w:gridCol w:w="9629"/>
      </w:tblGrid>
      <w:tr w:rsidR="0095123B" w:rsidRPr="00F87B10" w14:paraId="296A0E12" w14:textId="77777777" w:rsidTr="0095123B">
        <w:tc>
          <w:tcPr>
            <w:tcW w:w="9629" w:type="dxa"/>
          </w:tcPr>
          <w:p w14:paraId="63292E5E" w14:textId="4A035079" w:rsidR="0095123B" w:rsidRPr="00F87B10" w:rsidRDefault="00CA1676" w:rsidP="0095123B">
            <w:pPr>
              <w:pStyle w:val="Heading3"/>
              <w:numPr>
                <w:ilvl w:val="0"/>
                <w:numId w:val="0"/>
              </w:numPr>
              <w:ind w:left="576" w:hanging="576"/>
              <w:rPr>
                <w:rFonts w:asciiTheme="minorHAnsi" w:hAnsiTheme="minorHAnsi" w:cstheme="minorHAnsi"/>
                <w:b/>
                <w:bCs/>
                <w:sz w:val="22"/>
                <w:szCs w:val="22"/>
              </w:rPr>
            </w:pPr>
            <w:r w:rsidRPr="00F87B10">
              <w:rPr>
                <w:rFonts w:asciiTheme="minorHAnsi" w:hAnsiTheme="minorHAnsi" w:cstheme="minorHAnsi"/>
                <w:b/>
                <w:bCs/>
                <w:sz w:val="22"/>
                <w:szCs w:val="22"/>
              </w:rPr>
              <w:lastRenderedPageBreak/>
              <w:t>Issue 2-6: [Case 1] Potential clarifications/changes to Rel-17 activation/de-activation mechanism</w:t>
            </w:r>
            <w:r w:rsidR="0095123B" w:rsidRPr="00F87B10">
              <w:rPr>
                <w:rFonts w:asciiTheme="minorHAnsi" w:hAnsiTheme="minorHAnsi" w:cstheme="minorHAnsi"/>
                <w:b/>
                <w:bCs/>
                <w:sz w:val="22"/>
                <w:szCs w:val="22"/>
              </w:rPr>
              <w:t xml:space="preserve"> </w:t>
            </w:r>
          </w:p>
          <w:p w14:paraId="368C2F4B" w14:textId="077DAD67" w:rsidR="0095123B" w:rsidRPr="00F87B10" w:rsidRDefault="0095123B" w:rsidP="0095123B">
            <w:pPr>
              <w:spacing w:afterLines="50" w:after="120"/>
              <w:ind w:firstLine="400"/>
              <w:rPr>
                <w:rFonts w:cstheme="minorHAnsi"/>
              </w:rPr>
            </w:pPr>
            <w:r w:rsidRPr="00F87B10">
              <w:rPr>
                <w:rFonts w:cstheme="minorHAnsi"/>
                <w:b/>
              </w:rPr>
              <w:t xml:space="preserve">&lt; </w:t>
            </w:r>
            <w:r w:rsidR="00CA1676" w:rsidRPr="00F87B10">
              <w:rPr>
                <w:rFonts w:cstheme="minorHAnsi"/>
                <w:b/>
              </w:rPr>
              <w:t>Agreement</w:t>
            </w:r>
            <w:r w:rsidRPr="00F87B10">
              <w:rPr>
                <w:rFonts w:cstheme="minorHAnsi"/>
                <w:b/>
              </w:rPr>
              <w:t xml:space="preserve"> &gt;</w:t>
            </w:r>
            <w:r w:rsidRPr="00F87B10">
              <w:rPr>
                <w:rFonts w:cstheme="minorHAnsi"/>
              </w:rPr>
              <w:t xml:space="preserve">: </w:t>
            </w:r>
          </w:p>
          <w:p w14:paraId="448907FD" w14:textId="77777777"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Take the following as the baseline</w:t>
            </w:r>
          </w:p>
          <w:p w14:paraId="580448C1" w14:textId="77777777" w:rsidR="00CA1676" w:rsidRPr="00F87B10" w:rsidRDefault="00CA1676" w:rsidP="00CA1676">
            <w:pPr>
              <w:numPr>
                <w:ilvl w:val="2"/>
                <w:numId w:val="38"/>
              </w:numPr>
              <w:spacing w:afterLines="50" w:after="120" w:line="240" w:lineRule="auto"/>
            </w:pPr>
            <w:r w:rsidRPr="00F87B10">
              <w:t>For UE autonomous mechanism, only the measurements associated to the concerned pre-MG are used for the rule checking</w:t>
            </w:r>
          </w:p>
          <w:p w14:paraId="3767F7C5" w14:textId="77777777" w:rsidR="00CA1676" w:rsidRPr="00F87B10" w:rsidRDefault="00CA1676" w:rsidP="00CA1676">
            <w:pPr>
              <w:numPr>
                <w:ilvl w:val="2"/>
                <w:numId w:val="38"/>
              </w:numPr>
              <w:spacing w:afterLines="50" w:after="120" w:line="240" w:lineRule="auto"/>
            </w:pPr>
            <w:r w:rsidRPr="00F87B10">
              <w:t>For Network-controlled mechanism, only the bits corresponding to the concerned pre-MG are used for determining the status</w:t>
            </w:r>
          </w:p>
          <w:p w14:paraId="67244083" w14:textId="59406CDA" w:rsidR="0095123B" w:rsidRPr="00F87B10" w:rsidRDefault="00CA1676" w:rsidP="00CA1676">
            <w:pPr>
              <w:numPr>
                <w:ilvl w:val="1"/>
                <w:numId w:val="38"/>
              </w:numPr>
              <w:spacing w:afterLines="50" w:after="120" w:line="240" w:lineRule="auto"/>
            </w:pPr>
            <w:r w:rsidRPr="00F87B10">
              <w:t>FFS any further enhancement</w:t>
            </w:r>
          </w:p>
          <w:p w14:paraId="31F7BD45" w14:textId="77777777" w:rsidR="00CA1676" w:rsidRPr="00F87B10" w:rsidRDefault="00CA1676" w:rsidP="00CA1676">
            <w:pPr>
              <w:pStyle w:val="Heading2"/>
              <w:numPr>
                <w:ilvl w:val="0"/>
                <w:numId w:val="0"/>
              </w:numPr>
              <w:ind w:left="576" w:hanging="576"/>
              <w:rPr>
                <w:rFonts w:asciiTheme="minorHAnsi" w:hAnsiTheme="minorHAnsi" w:cstheme="minorHAnsi"/>
                <w:b/>
                <w:bCs/>
                <w:sz w:val="22"/>
                <w:szCs w:val="22"/>
              </w:rPr>
            </w:pPr>
            <w:r w:rsidRPr="00F87B10">
              <w:rPr>
                <w:rFonts w:asciiTheme="minorHAnsi" w:hAnsiTheme="minorHAnsi" w:cstheme="minorHAnsi"/>
                <w:b/>
                <w:bCs/>
                <w:sz w:val="22"/>
                <w:szCs w:val="22"/>
              </w:rPr>
              <w:t>Issue 2-7: [Case 1] Potential clarifications/changes to Rel-17 gap association</w:t>
            </w:r>
          </w:p>
          <w:p w14:paraId="0824C5D4" w14:textId="77777777" w:rsidR="00CA1676" w:rsidRPr="00F87B10" w:rsidRDefault="00CA1676" w:rsidP="00CA1676">
            <w:pPr>
              <w:spacing w:afterLines="50" w:after="120"/>
              <w:ind w:leftChars="200" w:left="440"/>
            </w:pPr>
            <w:r w:rsidRPr="00F87B10">
              <w:rPr>
                <w:b/>
              </w:rPr>
              <w:t>&lt; Agreement &gt;</w:t>
            </w:r>
            <w:r w:rsidRPr="00F87B10">
              <w:t xml:space="preserve">: </w:t>
            </w:r>
          </w:p>
          <w:p w14:paraId="05C60D9E" w14:textId="77777777" w:rsidR="00CA1676" w:rsidRPr="00F87B10" w:rsidRDefault="00CA1676" w:rsidP="00CA1676">
            <w:pPr>
              <w:numPr>
                <w:ilvl w:val="0"/>
                <w:numId w:val="38"/>
              </w:numPr>
              <w:spacing w:afterLines="50" w:after="120" w:line="240" w:lineRule="auto"/>
              <w:ind w:leftChars="200" w:left="860"/>
            </w:pPr>
            <w:r w:rsidRPr="00F87B10">
              <w:rPr>
                <w:szCs w:val="24"/>
              </w:rPr>
              <w:t>RAN4 reuses the explicit association from Rel-17 MGE for concurrent gap to Rel-18.</w:t>
            </w:r>
          </w:p>
          <w:p w14:paraId="1A051156" w14:textId="77777777" w:rsidR="00CA1676" w:rsidRPr="00F87B10" w:rsidRDefault="00CA1676" w:rsidP="00CA1676">
            <w:pPr>
              <w:numPr>
                <w:ilvl w:val="0"/>
                <w:numId w:val="38"/>
              </w:numPr>
              <w:spacing w:afterLines="50" w:after="120" w:line="240" w:lineRule="auto"/>
              <w:ind w:leftChars="200" w:left="860"/>
            </w:pPr>
            <w:r w:rsidRPr="00F87B10">
              <w:rPr>
                <w:rFonts w:eastAsia="PMingLiU" w:hint="eastAsia"/>
                <w:szCs w:val="24"/>
                <w:lang w:eastAsia="zh-TW"/>
              </w:rPr>
              <w:t>F</w:t>
            </w:r>
            <w:r w:rsidRPr="00F87B10">
              <w:rPr>
                <w:rFonts w:eastAsia="PMingLiU"/>
                <w:szCs w:val="24"/>
                <w:lang w:eastAsia="zh-TW"/>
              </w:rPr>
              <w:t>FS</w:t>
            </w:r>
            <w:r w:rsidRPr="00F87B10">
              <w:t xml:space="preserve"> any further enhancement</w:t>
            </w:r>
          </w:p>
          <w:p w14:paraId="1AB51637" w14:textId="2519414F"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FFS how to interpret the gap association to an intra-frequency measurement that does not need MG/NCSG</w:t>
            </w:r>
          </w:p>
          <w:p w14:paraId="302205DC" w14:textId="77777777" w:rsidR="00CA1676" w:rsidRPr="00F87B10" w:rsidRDefault="00CA1676" w:rsidP="00CA1676">
            <w:pPr>
              <w:pStyle w:val="Heading2"/>
              <w:numPr>
                <w:ilvl w:val="0"/>
                <w:numId w:val="0"/>
              </w:numPr>
              <w:rPr>
                <w:rFonts w:asciiTheme="minorHAnsi" w:hAnsiTheme="minorHAnsi" w:cstheme="minorHAnsi"/>
                <w:b/>
                <w:bCs/>
                <w:sz w:val="22"/>
                <w:szCs w:val="22"/>
              </w:rPr>
            </w:pPr>
            <w:r w:rsidRPr="00F87B10">
              <w:rPr>
                <w:rFonts w:asciiTheme="minorHAnsi" w:hAnsiTheme="minorHAnsi" w:cstheme="minorHAnsi"/>
                <w:b/>
                <w:bCs/>
                <w:sz w:val="22"/>
                <w:szCs w:val="22"/>
              </w:rPr>
              <w:t>Issue 2-8: [Case 1] Overlapping with activated and de-activated Pre-MG</w:t>
            </w:r>
          </w:p>
          <w:p w14:paraId="2447A682" w14:textId="77777777" w:rsidR="00CA1676" w:rsidRPr="00F87B10" w:rsidRDefault="00CA1676" w:rsidP="00CA1676">
            <w:pPr>
              <w:spacing w:afterLines="50" w:after="120"/>
              <w:ind w:leftChars="200" w:left="440"/>
            </w:pPr>
            <w:r w:rsidRPr="00F87B10">
              <w:rPr>
                <w:b/>
              </w:rPr>
              <w:t>&lt; Agreement &gt;</w:t>
            </w:r>
            <w:r w:rsidRPr="00F87B10">
              <w:t xml:space="preserve">: </w:t>
            </w:r>
          </w:p>
          <w:p w14:paraId="6BCB9E0B" w14:textId="77777777"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 xml:space="preserve">FFS further enhancement. </w:t>
            </w:r>
            <w:r w:rsidRPr="00F87B10">
              <w:rPr>
                <w:rFonts w:eastAsia="PMingLiU"/>
                <w:iCs/>
                <w:lang w:val="en-US"/>
              </w:rPr>
              <w:t xml:space="preserve">If no consensus can be achieved in the future, we stick to the agreed baseline in </w:t>
            </w:r>
            <w:r w:rsidRPr="00F87B10">
              <w:rPr>
                <w:rFonts w:eastAsia="PMingLiU"/>
                <w:lang w:eastAsia="zh-TW"/>
              </w:rPr>
              <w:t>R4-2214346</w:t>
            </w:r>
            <w:r w:rsidRPr="00F87B10">
              <w:rPr>
                <w:rFonts w:eastAsia="PMingLiU"/>
                <w:iCs/>
                <w:lang w:val="en-US"/>
              </w:rPr>
              <w:t xml:space="preserve">. </w:t>
            </w:r>
          </w:p>
          <w:p w14:paraId="7D7AFD82" w14:textId="77777777" w:rsidR="00CA1676" w:rsidRPr="00F87B10" w:rsidRDefault="00CA1676" w:rsidP="00CA1676">
            <w:pPr>
              <w:numPr>
                <w:ilvl w:val="2"/>
                <w:numId w:val="38"/>
              </w:numPr>
              <w:spacing w:afterLines="50" w:after="120" w:line="240" w:lineRule="auto"/>
            </w:pPr>
            <w:r w:rsidRPr="00F87B10">
              <w:rPr>
                <w:rFonts w:eastAsia="PMingLiU"/>
                <w:szCs w:val="24"/>
                <w:lang w:eastAsia="zh-TW"/>
              </w:rPr>
              <w:t xml:space="preserve">FFS whether an additional capability is needed if </w:t>
            </w:r>
            <w:r w:rsidRPr="00F87B10">
              <w:rPr>
                <w:rFonts w:eastAsia="PMingLiU"/>
                <w:lang w:val="en-US"/>
              </w:rPr>
              <w:t>collisions on Pre-MG is only considered when Pre-MG is activated</w:t>
            </w:r>
          </w:p>
          <w:p w14:paraId="5E99954A" w14:textId="3F228623" w:rsidR="00CA1676" w:rsidRPr="00F87B10" w:rsidRDefault="00CA1676" w:rsidP="00CA1676">
            <w:pPr>
              <w:numPr>
                <w:ilvl w:val="2"/>
                <w:numId w:val="38"/>
              </w:numPr>
              <w:spacing w:afterLines="50" w:after="120" w:line="240" w:lineRule="auto"/>
            </w:pPr>
            <w:r w:rsidRPr="00F87B10">
              <w:rPr>
                <w:rFonts w:eastAsia="PMingLiU"/>
                <w:iCs/>
                <w:lang w:val="en-US"/>
              </w:rPr>
              <w:t>TBD a deadline to cut off the discussion.</w:t>
            </w:r>
          </w:p>
          <w:p w14:paraId="450132B1" w14:textId="77777777" w:rsidR="00CA1676" w:rsidRPr="00F87B10" w:rsidRDefault="00CA1676" w:rsidP="00CA1676">
            <w:pPr>
              <w:pStyle w:val="Heading2"/>
              <w:numPr>
                <w:ilvl w:val="0"/>
                <w:numId w:val="0"/>
              </w:numPr>
              <w:rPr>
                <w:rFonts w:asciiTheme="minorHAnsi" w:hAnsiTheme="minorHAnsi" w:cstheme="minorHAnsi"/>
                <w:b/>
                <w:bCs/>
                <w:sz w:val="22"/>
                <w:szCs w:val="22"/>
              </w:rPr>
            </w:pPr>
            <w:r w:rsidRPr="00F87B10">
              <w:rPr>
                <w:rFonts w:asciiTheme="minorHAnsi" w:hAnsiTheme="minorHAnsi" w:cstheme="minorHAnsi"/>
                <w:b/>
                <w:bCs/>
                <w:sz w:val="22"/>
                <w:szCs w:val="22"/>
              </w:rPr>
              <w:t>Issue 2-9: [Case 1] Potential changes on how to determine the priority</w:t>
            </w:r>
          </w:p>
          <w:p w14:paraId="5A027EF9" w14:textId="77777777" w:rsidR="00CA1676" w:rsidRPr="00F87B10" w:rsidRDefault="00CA1676" w:rsidP="00CA1676">
            <w:pPr>
              <w:spacing w:afterLines="50" w:after="120"/>
              <w:ind w:leftChars="200" w:left="440"/>
            </w:pPr>
            <w:r w:rsidRPr="00F87B10">
              <w:rPr>
                <w:b/>
              </w:rPr>
              <w:t>&lt; Agreement &gt;</w:t>
            </w:r>
            <w:r w:rsidRPr="00F87B10">
              <w:t xml:space="preserve">: </w:t>
            </w:r>
          </w:p>
          <w:p w14:paraId="2CCE0C05" w14:textId="77777777"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Take the following as the baseline in Rel-18</w:t>
            </w:r>
          </w:p>
          <w:p w14:paraId="77AFF56D" w14:textId="77777777" w:rsidR="00CA1676" w:rsidRPr="00F87B10" w:rsidRDefault="00CA1676" w:rsidP="00CA1676">
            <w:pPr>
              <w:numPr>
                <w:ilvl w:val="2"/>
                <w:numId w:val="38"/>
              </w:numPr>
              <w:spacing w:afterLines="50" w:after="120" w:line="240" w:lineRule="auto"/>
            </w:pPr>
            <w:r w:rsidRPr="00F87B10">
              <w:rPr>
                <w:szCs w:val="24"/>
              </w:rPr>
              <w:t>The priority of a Pre-MG which concurrent with other gaps should be up to network assignment. For the priority of a Pre-MG, once it is configured, it should be same until it is reconfigured by RRC signalling</w:t>
            </w:r>
            <w:r w:rsidRPr="00F87B10">
              <w:rPr>
                <w:rFonts w:eastAsia="PMingLiU"/>
                <w:szCs w:val="24"/>
                <w:lang w:eastAsia="zh-TW"/>
              </w:rPr>
              <w:t xml:space="preserve"> </w:t>
            </w:r>
          </w:p>
          <w:p w14:paraId="7CDE382E" w14:textId="6ECDF4E3" w:rsidR="00CA1676" w:rsidRPr="00F87B10" w:rsidRDefault="00CA1676" w:rsidP="00CA1676">
            <w:pPr>
              <w:numPr>
                <w:ilvl w:val="1"/>
                <w:numId w:val="38"/>
              </w:numPr>
              <w:spacing w:afterLines="50" w:after="120" w:line="240" w:lineRule="auto"/>
            </w:pPr>
            <w:r w:rsidRPr="00F87B10">
              <w:rPr>
                <w:rFonts w:eastAsia="PMingLiU"/>
                <w:lang w:eastAsia="zh-TW"/>
              </w:rPr>
              <w:t>FFS whether to introduce priority based on associated MO(s)</w:t>
            </w:r>
          </w:p>
          <w:p w14:paraId="741E3724" w14:textId="77777777" w:rsidR="00CA1676" w:rsidRPr="00F87B10" w:rsidRDefault="00CA1676" w:rsidP="00CA1676">
            <w:pPr>
              <w:pStyle w:val="Heading2"/>
              <w:numPr>
                <w:ilvl w:val="0"/>
                <w:numId w:val="0"/>
              </w:numPr>
              <w:ind w:left="576" w:hanging="576"/>
              <w:rPr>
                <w:rFonts w:asciiTheme="minorHAnsi" w:hAnsiTheme="minorHAnsi" w:cstheme="minorHAnsi"/>
                <w:b/>
                <w:bCs/>
                <w:sz w:val="22"/>
                <w:szCs w:val="22"/>
              </w:rPr>
            </w:pPr>
            <w:r w:rsidRPr="00F87B10">
              <w:rPr>
                <w:rFonts w:asciiTheme="minorHAnsi" w:hAnsiTheme="minorHAnsi" w:cstheme="minorHAnsi"/>
                <w:b/>
                <w:bCs/>
                <w:sz w:val="22"/>
                <w:szCs w:val="22"/>
              </w:rPr>
              <w:t>Issue 2-10: [Case 1] Whether to consider gap sharing rule</w:t>
            </w:r>
          </w:p>
          <w:p w14:paraId="463658CA" w14:textId="77777777" w:rsidR="00CA1676" w:rsidRPr="00F87B10" w:rsidRDefault="00CA1676" w:rsidP="00CA1676">
            <w:pPr>
              <w:spacing w:afterLines="50" w:after="120"/>
              <w:ind w:leftChars="200" w:left="440"/>
            </w:pPr>
            <w:r w:rsidRPr="00F87B10">
              <w:rPr>
                <w:b/>
              </w:rPr>
              <w:t xml:space="preserve">&lt; </w:t>
            </w:r>
            <w:proofErr w:type="spellStart"/>
            <w:r w:rsidRPr="00F87B10">
              <w:rPr>
                <w:b/>
              </w:rPr>
              <w:t>Wayforward</w:t>
            </w:r>
            <w:proofErr w:type="spellEnd"/>
            <w:r w:rsidRPr="00F87B10">
              <w:rPr>
                <w:b/>
              </w:rPr>
              <w:t xml:space="preserve"> &gt;</w:t>
            </w:r>
            <w:r w:rsidRPr="00F87B10">
              <w:t>: FFS the following options</w:t>
            </w:r>
          </w:p>
          <w:p w14:paraId="2DF908D6" w14:textId="77777777"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 xml:space="preserve">Option 1: RAN4 can further consider gap sharing rule to handle gap collision after </w:t>
            </w:r>
            <w:proofErr w:type="gramStart"/>
            <w:r w:rsidRPr="00F87B10">
              <w:rPr>
                <w:rFonts w:eastAsia="PMingLiU"/>
                <w:szCs w:val="24"/>
                <w:lang w:eastAsia="zh-TW"/>
              </w:rPr>
              <w:t>priority based</w:t>
            </w:r>
            <w:proofErr w:type="gramEnd"/>
            <w:r w:rsidRPr="00F87B10">
              <w:rPr>
                <w:rFonts w:eastAsia="PMingLiU"/>
                <w:szCs w:val="24"/>
                <w:lang w:eastAsia="zh-TW"/>
              </w:rPr>
              <w:t xml:space="preserve"> solution is stable (e.g. after RAN#99).</w:t>
            </w:r>
          </w:p>
          <w:p w14:paraId="45D4D036" w14:textId="77777777" w:rsidR="00CA1676" w:rsidRPr="00F87B10" w:rsidRDefault="00CA1676" w:rsidP="00CA1676">
            <w:pPr>
              <w:numPr>
                <w:ilvl w:val="0"/>
                <w:numId w:val="38"/>
              </w:numPr>
              <w:spacing w:afterLines="50" w:after="120" w:line="240" w:lineRule="auto"/>
              <w:ind w:leftChars="200" w:left="860"/>
            </w:pPr>
            <w:r w:rsidRPr="00F87B10">
              <w:rPr>
                <w:rFonts w:eastAsia="PMingLiU" w:hint="eastAsia"/>
                <w:lang w:eastAsia="zh-TW"/>
              </w:rPr>
              <w:t>O</w:t>
            </w:r>
            <w:r w:rsidRPr="00F87B10">
              <w:rPr>
                <w:rFonts w:eastAsia="PMingLiU"/>
                <w:lang w:eastAsia="zh-TW"/>
              </w:rPr>
              <w:t>ption 2: RAN4 not to consider gap sharing rule for collision handling unless clear benefits are identified.</w:t>
            </w:r>
          </w:p>
          <w:p w14:paraId="104472A0" w14:textId="77777777" w:rsidR="00CA1676" w:rsidRPr="00F87B10" w:rsidRDefault="00CA1676" w:rsidP="00CA1676">
            <w:pPr>
              <w:spacing w:afterLines="50" w:after="120"/>
              <w:rPr>
                <w:lang w:val="en-US"/>
              </w:rPr>
            </w:pPr>
          </w:p>
          <w:p w14:paraId="2CEE10C9" w14:textId="77777777" w:rsidR="00CA1676" w:rsidRPr="00F87B10" w:rsidRDefault="00CA1676" w:rsidP="00CA1676">
            <w:pPr>
              <w:pStyle w:val="Heading2"/>
              <w:numPr>
                <w:ilvl w:val="0"/>
                <w:numId w:val="0"/>
              </w:numPr>
              <w:ind w:left="576" w:hanging="576"/>
              <w:rPr>
                <w:rFonts w:asciiTheme="minorHAnsi" w:hAnsiTheme="minorHAnsi" w:cstheme="minorHAnsi"/>
                <w:b/>
                <w:bCs/>
                <w:sz w:val="22"/>
                <w:szCs w:val="22"/>
              </w:rPr>
            </w:pPr>
            <w:r w:rsidRPr="00F87B10">
              <w:rPr>
                <w:rFonts w:asciiTheme="minorHAnsi" w:hAnsiTheme="minorHAnsi" w:cstheme="minorHAnsi"/>
                <w:b/>
                <w:bCs/>
                <w:sz w:val="22"/>
                <w:szCs w:val="22"/>
              </w:rPr>
              <w:t>Issue 2-11: [Case 1] Additional gap dropping rule</w:t>
            </w:r>
          </w:p>
          <w:p w14:paraId="4406AC63" w14:textId="77777777" w:rsidR="00CA1676" w:rsidRPr="00F87B10" w:rsidRDefault="00CA1676" w:rsidP="00CA1676">
            <w:pPr>
              <w:spacing w:afterLines="50" w:after="120"/>
              <w:ind w:leftChars="200" w:left="440"/>
            </w:pPr>
            <w:r w:rsidRPr="00F87B10">
              <w:rPr>
                <w:b/>
              </w:rPr>
              <w:lastRenderedPageBreak/>
              <w:t xml:space="preserve">&lt; </w:t>
            </w:r>
            <w:proofErr w:type="spellStart"/>
            <w:r w:rsidRPr="00F87B10">
              <w:rPr>
                <w:b/>
              </w:rPr>
              <w:t>Wayforward</w:t>
            </w:r>
            <w:proofErr w:type="spellEnd"/>
            <w:r w:rsidRPr="00F87B10">
              <w:rPr>
                <w:b/>
              </w:rPr>
              <w:t xml:space="preserve"> &gt;</w:t>
            </w:r>
            <w:r w:rsidRPr="00F87B10">
              <w:t xml:space="preserve">: </w:t>
            </w:r>
          </w:p>
          <w:p w14:paraId="39117F28" w14:textId="04CEE5D8" w:rsidR="00CA1676" w:rsidRPr="00F87B10" w:rsidRDefault="00CA1676" w:rsidP="00CA1676">
            <w:pPr>
              <w:numPr>
                <w:ilvl w:val="0"/>
                <w:numId w:val="38"/>
              </w:numPr>
              <w:spacing w:afterLines="50" w:after="120" w:line="240" w:lineRule="auto"/>
              <w:ind w:leftChars="200" w:left="860"/>
            </w:pPr>
            <w:r w:rsidRPr="00F87B10">
              <w:rPr>
                <w:rFonts w:eastAsia="PMingLiU"/>
                <w:szCs w:val="24"/>
                <w:lang w:eastAsia="zh-TW"/>
              </w:rPr>
              <w:t xml:space="preserve">FFS whether UE shall drop the collided concurrent gap </w:t>
            </w:r>
            <w:proofErr w:type="gramStart"/>
            <w:r w:rsidRPr="00F87B10">
              <w:rPr>
                <w:rFonts w:eastAsia="PMingLiU"/>
                <w:szCs w:val="24"/>
                <w:lang w:eastAsia="zh-TW"/>
              </w:rPr>
              <w:t>occasion, when</w:t>
            </w:r>
            <w:proofErr w:type="gramEnd"/>
            <w:r w:rsidRPr="00F87B10">
              <w:rPr>
                <w:rFonts w:eastAsia="PMingLiU"/>
                <w:szCs w:val="24"/>
                <w:lang w:eastAsia="zh-TW"/>
              </w:rPr>
              <w:t xml:space="preserve"> the pre-configured MG activation procedure is overlapped with one of concurrent gap occasion. </w:t>
            </w:r>
          </w:p>
          <w:p w14:paraId="6F47FAD8" w14:textId="77777777" w:rsidR="00CA1676" w:rsidRPr="00F87B10" w:rsidRDefault="00CA1676" w:rsidP="00CA1676">
            <w:pPr>
              <w:pStyle w:val="Heading2"/>
              <w:numPr>
                <w:ilvl w:val="0"/>
                <w:numId w:val="0"/>
              </w:numPr>
              <w:ind w:left="576" w:hanging="576"/>
              <w:rPr>
                <w:rFonts w:asciiTheme="minorHAnsi" w:hAnsiTheme="minorHAnsi" w:cstheme="minorHAnsi"/>
                <w:b/>
                <w:bCs/>
                <w:sz w:val="22"/>
                <w:szCs w:val="22"/>
              </w:rPr>
            </w:pPr>
            <w:r w:rsidRPr="00F87B10">
              <w:rPr>
                <w:rFonts w:asciiTheme="minorHAnsi" w:hAnsiTheme="minorHAnsi" w:cstheme="minorHAnsi"/>
                <w:b/>
                <w:bCs/>
                <w:sz w:val="22"/>
                <w:szCs w:val="22"/>
              </w:rPr>
              <w:t>Issue 2-12: [Case 1] Activation/deactivation delay</w:t>
            </w:r>
          </w:p>
          <w:p w14:paraId="376F1E17" w14:textId="77777777" w:rsidR="00CA1676" w:rsidRPr="00F87B10" w:rsidRDefault="00CA1676" w:rsidP="00CA1676">
            <w:pPr>
              <w:spacing w:afterLines="50" w:after="120"/>
              <w:ind w:leftChars="200" w:left="440"/>
            </w:pPr>
            <w:r w:rsidRPr="00F87B10">
              <w:rPr>
                <w:b/>
              </w:rPr>
              <w:t xml:space="preserve">&lt; </w:t>
            </w:r>
            <w:proofErr w:type="spellStart"/>
            <w:r w:rsidRPr="00F87B10">
              <w:rPr>
                <w:b/>
              </w:rPr>
              <w:t>Wayforward</w:t>
            </w:r>
            <w:proofErr w:type="spellEnd"/>
            <w:r w:rsidRPr="00F87B10">
              <w:rPr>
                <w:b/>
              </w:rPr>
              <w:t xml:space="preserve"> &gt;</w:t>
            </w:r>
            <w:r w:rsidRPr="00F87B10">
              <w:t>: FFS the following options</w:t>
            </w:r>
          </w:p>
          <w:p w14:paraId="3CE2284E" w14:textId="77777777" w:rsidR="00CA1676" w:rsidRPr="00F87B10" w:rsidRDefault="00CA1676" w:rsidP="00CA1676">
            <w:pPr>
              <w:numPr>
                <w:ilvl w:val="1"/>
                <w:numId w:val="38"/>
              </w:numPr>
              <w:spacing w:afterLines="50" w:after="120" w:line="240" w:lineRule="auto"/>
              <w:rPr>
                <w:rFonts w:eastAsia="PMingLiU"/>
                <w:szCs w:val="24"/>
                <w:lang w:eastAsia="zh-TW"/>
              </w:rPr>
            </w:pPr>
            <w:r w:rsidRPr="00F87B10">
              <w:rPr>
                <w:rFonts w:eastAsia="PMingLiU"/>
                <w:szCs w:val="24"/>
                <w:lang w:eastAsia="zh-TW"/>
              </w:rPr>
              <w:t xml:space="preserve">Option 1: In case of the activation procedures of multiple pre-configured gaps being overlapped, the pre-configured gap activation delay requirements need to be extended. </w:t>
            </w:r>
          </w:p>
          <w:p w14:paraId="4B310AE8" w14:textId="77777777" w:rsidR="00CA1676" w:rsidRPr="00F87B10" w:rsidRDefault="00CA1676" w:rsidP="00CA1676">
            <w:pPr>
              <w:numPr>
                <w:ilvl w:val="2"/>
                <w:numId w:val="38"/>
              </w:numPr>
              <w:spacing w:afterLines="50" w:after="120" w:line="240" w:lineRule="auto"/>
              <w:rPr>
                <w:rFonts w:eastAsia="PMingLiU"/>
                <w:szCs w:val="24"/>
                <w:lang w:eastAsia="zh-TW"/>
              </w:rPr>
            </w:pPr>
            <w:r w:rsidRPr="00F87B10">
              <w:rPr>
                <w:rFonts w:eastAsia="PMingLiU"/>
                <w:szCs w:val="24"/>
                <w:lang w:eastAsia="zh-TW"/>
              </w:rPr>
              <w:t>Note that this option is pending on the conclusion of whether to exclude Pre-MG + Pre-MG combo.</w:t>
            </w:r>
          </w:p>
          <w:p w14:paraId="6E25563B" w14:textId="032D9A47" w:rsidR="0095123B" w:rsidRPr="00F87B10" w:rsidRDefault="00CA1676" w:rsidP="00CA1676">
            <w:pPr>
              <w:numPr>
                <w:ilvl w:val="1"/>
                <w:numId w:val="38"/>
              </w:numPr>
              <w:spacing w:afterLines="50" w:after="120" w:line="240" w:lineRule="auto"/>
              <w:rPr>
                <w:rFonts w:eastAsia="PMingLiU"/>
                <w:szCs w:val="24"/>
                <w:lang w:eastAsia="zh-TW"/>
              </w:rPr>
            </w:pPr>
            <w:r w:rsidRPr="00F87B10">
              <w:rPr>
                <w:rFonts w:eastAsia="PMingLiU"/>
                <w:szCs w:val="24"/>
                <w:lang w:eastAsia="zh-TW"/>
              </w:rPr>
              <w:t>Option 2: Pre-MG (de)activation delay from Rel-17 is re-used when the (de)activation procedures of multiple pre-MG overlap.</w:t>
            </w:r>
          </w:p>
        </w:tc>
      </w:tr>
    </w:tbl>
    <w:p w14:paraId="6292282E" w14:textId="29144B8B" w:rsidR="00EE2E98" w:rsidRPr="005C3629" w:rsidRDefault="00EE2E98" w:rsidP="007C6B2C">
      <w:pPr>
        <w:pStyle w:val="ListParagraph"/>
        <w:spacing w:after="180"/>
        <w:ind w:left="0"/>
        <w:contextualSpacing w:val="0"/>
        <w:jc w:val="both"/>
        <w:rPr>
          <w:b/>
          <w:bCs/>
        </w:rPr>
      </w:pPr>
      <w:r w:rsidRPr="005C3629">
        <w:rPr>
          <w:b/>
          <w:bCs/>
        </w:rPr>
        <w:lastRenderedPageBreak/>
        <w:t>Issue</w:t>
      </w:r>
      <w:r w:rsidR="005C3629">
        <w:rPr>
          <w:b/>
          <w:bCs/>
        </w:rPr>
        <w:t>s</w:t>
      </w:r>
      <w:r w:rsidRPr="005C3629">
        <w:rPr>
          <w:b/>
          <w:bCs/>
        </w:rPr>
        <w:t xml:space="preserve"> 2-6</w:t>
      </w:r>
      <w:r w:rsidR="005C3629">
        <w:rPr>
          <w:b/>
          <w:bCs/>
        </w:rPr>
        <w:t xml:space="preserve"> and 2-7</w:t>
      </w:r>
      <w:r w:rsidRPr="005C3629">
        <w:rPr>
          <w:b/>
          <w:bCs/>
        </w:rPr>
        <w:t>:</w:t>
      </w:r>
      <w:r w:rsidRPr="005C3629">
        <w:t xml:space="preserve"> the existing explicit activation and de-activation is sufficient in our view. The further </w:t>
      </w:r>
      <w:r w:rsidR="005C3629" w:rsidRPr="005C3629">
        <w:t>enhancement</w:t>
      </w:r>
      <w:r w:rsidRPr="005C3629">
        <w:t xml:space="preserve"> to further associate the intra-frequency layer implicitly with Pre-MG could increase the complexity at the UE side with unclear advantage for throughput enhancements because the case of having all intra-frequency outside MG while there </w:t>
      </w:r>
      <w:r w:rsidR="00F77089" w:rsidRPr="005C3629">
        <w:t>are</w:t>
      </w:r>
      <w:r w:rsidRPr="005C3629">
        <w:t xml:space="preserve"> inter-frequency layers within MG is a single case.</w:t>
      </w:r>
    </w:p>
    <w:p w14:paraId="074039BB" w14:textId="5CEA974C" w:rsidR="005C3629" w:rsidRPr="005C3629" w:rsidRDefault="005C3629" w:rsidP="005C3629">
      <w:pPr>
        <w:pStyle w:val="ListParagraph"/>
        <w:numPr>
          <w:ilvl w:val="0"/>
          <w:numId w:val="19"/>
        </w:numPr>
        <w:spacing w:after="180"/>
        <w:contextualSpacing w:val="0"/>
        <w:jc w:val="both"/>
        <w:rPr>
          <w:rFonts w:ascii="Times New Roman" w:hAnsi="Times New Roman" w:cs="Times New Roman"/>
          <w:sz w:val="20"/>
          <w:szCs w:val="20"/>
        </w:rPr>
      </w:pPr>
      <w:bookmarkStart w:id="6" w:name="_Ref118739127"/>
      <w:r w:rsidRPr="005C3629">
        <w:rPr>
          <w:rFonts w:cstheme="minorHAnsi"/>
          <w:b/>
          <w:lang w:eastAsia="ko-KR"/>
        </w:rPr>
        <w:t>RAN4 shall not define implicit association of intra-frequency layers with Pre-MG.</w:t>
      </w:r>
      <w:bookmarkEnd w:id="6"/>
    </w:p>
    <w:p w14:paraId="7E68826B" w14:textId="14915C87" w:rsidR="005C3629" w:rsidRPr="00F77089" w:rsidRDefault="005C3629" w:rsidP="005C3629">
      <w:pPr>
        <w:pStyle w:val="ListParagraph"/>
        <w:spacing w:after="180"/>
        <w:ind w:left="0"/>
        <w:contextualSpacing w:val="0"/>
        <w:jc w:val="both"/>
        <w:rPr>
          <w:b/>
          <w:bCs/>
        </w:rPr>
      </w:pPr>
      <w:r w:rsidRPr="00F77089">
        <w:rPr>
          <w:b/>
          <w:bCs/>
        </w:rPr>
        <w:t>Issue 2-8:</w:t>
      </w:r>
      <w:r w:rsidRPr="00F77089">
        <w:t xml:space="preserve"> based on existing requirements: the activated Pre-MG can be considered as one of the rel-15/rel-16 MG (Type-1 MG). Also, judging from the existing specs that the requirements of the activated pre-MG </w:t>
      </w:r>
      <w:proofErr w:type="gramStart"/>
      <w:r w:rsidRPr="00F77089">
        <w:t>refer back</w:t>
      </w:r>
      <w:proofErr w:type="gramEnd"/>
      <w:r w:rsidRPr="00F77089">
        <w:t xml:space="preserve"> to the rel-15/rel-16 MG (Type-1 MG). While for the de-activated Pre-MG there is no requirements for </w:t>
      </w:r>
      <w:proofErr w:type="gramStart"/>
      <w:r w:rsidRPr="00F77089">
        <w:t>MGs</w:t>
      </w:r>
      <w:proofErr w:type="gramEnd"/>
      <w:r w:rsidRPr="00F77089">
        <w:t xml:space="preserve"> or an MG provided to the UE. Hence, it is not clear to us the need for additional capability for the activated pre-MG.</w:t>
      </w:r>
    </w:p>
    <w:p w14:paraId="0A603F1B" w14:textId="3F450D0A" w:rsidR="005C3629" w:rsidRPr="00F77089" w:rsidRDefault="005C3629" w:rsidP="005C3629">
      <w:pPr>
        <w:pStyle w:val="ListParagraph"/>
        <w:numPr>
          <w:ilvl w:val="0"/>
          <w:numId w:val="19"/>
        </w:numPr>
        <w:spacing w:after="180"/>
        <w:contextualSpacing w:val="0"/>
        <w:jc w:val="both"/>
        <w:rPr>
          <w:rFonts w:ascii="Times New Roman" w:hAnsi="Times New Roman" w:cs="Times New Roman"/>
          <w:sz w:val="20"/>
          <w:szCs w:val="20"/>
        </w:rPr>
      </w:pPr>
      <w:bookmarkStart w:id="7" w:name="_Ref118739138"/>
      <w:r w:rsidRPr="00F77089">
        <w:rPr>
          <w:rFonts w:cstheme="minorHAnsi"/>
          <w:b/>
          <w:lang w:eastAsia="ko-KR"/>
        </w:rPr>
        <w:t xml:space="preserve">RAN4 shall not define </w:t>
      </w:r>
      <w:r w:rsidR="009D1519" w:rsidRPr="00F77089">
        <w:rPr>
          <w:rFonts w:cstheme="minorHAnsi"/>
          <w:b/>
          <w:lang w:eastAsia="ko-KR"/>
        </w:rPr>
        <w:t xml:space="preserve">an additional capability </w:t>
      </w:r>
      <w:r w:rsidR="0084012A" w:rsidRPr="00F77089">
        <w:rPr>
          <w:rFonts w:cstheme="minorHAnsi"/>
          <w:b/>
          <w:lang w:eastAsia="ko-KR"/>
        </w:rPr>
        <w:t>for activated Pre-MG when only activated Pre-MG is considered in a collision</w:t>
      </w:r>
      <w:r w:rsidRPr="00F77089">
        <w:rPr>
          <w:rFonts w:cstheme="minorHAnsi"/>
          <w:b/>
          <w:lang w:eastAsia="ko-KR"/>
        </w:rPr>
        <w:t>.</w:t>
      </w:r>
      <w:bookmarkEnd w:id="7"/>
    </w:p>
    <w:p w14:paraId="40EEC138" w14:textId="7C73DF78" w:rsidR="00F77089" w:rsidRPr="001821E7" w:rsidRDefault="00F77089" w:rsidP="00F77089">
      <w:pPr>
        <w:pStyle w:val="ListParagraph"/>
        <w:spacing w:after="180"/>
        <w:ind w:left="0"/>
        <w:contextualSpacing w:val="0"/>
        <w:jc w:val="both"/>
      </w:pPr>
      <w:r w:rsidRPr="001821E7">
        <w:rPr>
          <w:b/>
          <w:bCs/>
        </w:rPr>
        <w:t>Issue 2-9:</w:t>
      </w:r>
      <w:r w:rsidRPr="001821E7">
        <w:t xml:space="preserve"> regarding the issue of ‘whether Pre-MG priority can be further decided by the associated MOs being measured’, in our view, this issue can be solved by careful configuration from the NW with the correct priority. For example, given that the pre-MG is a dynamic MG then after the BWP switching the NW can configure the pre-MG with different priority if needed. </w:t>
      </w:r>
      <w:r w:rsidR="001821E7" w:rsidRPr="001821E7">
        <w:t xml:space="preserve">Also, we believe this proposal will increase the UE complexity, yet, without clear enhancements because the NW could assign the higher priority to the intra-frequency layers. </w:t>
      </w:r>
      <w:r w:rsidRPr="001821E7">
        <w:t xml:space="preserve">Therefore, there is no need to further consider the case of associating the MOs with pre-MG collision. </w:t>
      </w:r>
    </w:p>
    <w:p w14:paraId="227757F7" w14:textId="77777777" w:rsidR="00F77089" w:rsidRPr="001821E7" w:rsidRDefault="00F77089" w:rsidP="00F77089">
      <w:pPr>
        <w:pStyle w:val="ListParagraph"/>
        <w:numPr>
          <w:ilvl w:val="0"/>
          <w:numId w:val="19"/>
        </w:numPr>
        <w:spacing w:after="180"/>
        <w:contextualSpacing w:val="0"/>
        <w:jc w:val="both"/>
        <w:rPr>
          <w:rFonts w:ascii="Times New Roman" w:hAnsi="Times New Roman" w:cs="Times New Roman"/>
          <w:sz w:val="20"/>
          <w:szCs w:val="20"/>
        </w:rPr>
      </w:pPr>
      <w:bookmarkStart w:id="8" w:name="_Ref118739161"/>
      <w:r w:rsidRPr="001821E7">
        <w:rPr>
          <w:rFonts w:cstheme="minorHAnsi"/>
          <w:b/>
          <w:lang w:eastAsia="ko-KR"/>
        </w:rPr>
        <w:t>RAN4 shall not define a new UE behaviour to handle the pre-MG collision based on associated MO being measured.</w:t>
      </w:r>
      <w:bookmarkEnd w:id="8"/>
    </w:p>
    <w:p w14:paraId="706A235A" w14:textId="7ECA55AF" w:rsidR="009B7F70" w:rsidRPr="00410581" w:rsidRDefault="00806E46" w:rsidP="007C6B2C">
      <w:pPr>
        <w:pStyle w:val="ListParagraph"/>
        <w:spacing w:after="180"/>
        <w:ind w:left="0"/>
        <w:contextualSpacing w:val="0"/>
        <w:jc w:val="both"/>
      </w:pPr>
      <w:r w:rsidRPr="00410581">
        <w:rPr>
          <w:b/>
          <w:bCs/>
        </w:rPr>
        <w:t>Issue 2-1</w:t>
      </w:r>
      <w:r w:rsidR="00410581" w:rsidRPr="00410581">
        <w:rPr>
          <w:b/>
          <w:bCs/>
        </w:rPr>
        <w:t>0</w:t>
      </w:r>
      <w:r w:rsidRPr="00410581">
        <w:rPr>
          <w:b/>
          <w:bCs/>
        </w:rPr>
        <w:t>:</w:t>
      </w:r>
      <w:r w:rsidRPr="00410581">
        <w:t xml:space="preserve"> This issue was discussed in Rel-17 </w:t>
      </w:r>
      <w:r w:rsidR="00CF307F" w:rsidRPr="00410581">
        <w:t xml:space="preserve">under </w:t>
      </w:r>
      <w:r w:rsidRPr="00410581">
        <w:t>collision handling for the concurrent MG and there was no consensus</w:t>
      </w:r>
      <w:r w:rsidR="00CF307F" w:rsidRPr="00410581">
        <w:t xml:space="preserve"> to consider gap sharing rule</w:t>
      </w:r>
      <w:r w:rsidRPr="00410581">
        <w:t>. At the end, the priority rule is defined in the specs. Therefore, we don't think there is a need to discuss this any further.</w:t>
      </w:r>
    </w:p>
    <w:p w14:paraId="01D1085A" w14:textId="2760EC4E" w:rsidR="00806E46" w:rsidRPr="00410581" w:rsidRDefault="00806E46" w:rsidP="00806E46">
      <w:pPr>
        <w:pStyle w:val="ListParagraph"/>
        <w:numPr>
          <w:ilvl w:val="0"/>
          <w:numId w:val="19"/>
        </w:numPr>
        <w:spacing w:after="180"/>
        <w:contextualSpacing w:val="0"/>
        <w:jc w:val="both"/>
        <w:rPr>
          <w:rFonts w:ascii="Times New Roman" w:hAnsi="Times New Roman" w:cs="Times New Roman"/>
          <w:sz w:val="20"/>
          <w:szCs w:val="20"/>
        </w:rPr>
      </w:pPr>
      <w:bookmarkStart w:id="9" w:name="_Ref115278245"/>
      <w:r w:rsidRPr="00410581">
        <w:rPr>
          <w:rFonts w:cstheme="minorHAnsi"/>
          <w:b/>
          <w:lang w:eastAsia="ko-KR"/>
        </w:rPr>
        <w:t xml:space="preserve">RAN4 shall not </w:t>
      </w:r>
      <w:r w:rsidR="00410581" w:rsidRPr="00410581">
        <w:rPr>
          <w:rFonts w:cstheme="minorHAnsi"/>
          <w:b/>
          <w:lang w:eastAsia="ko-KR"/>
        </w:rPr>
        <w:t>consider gap sharing rule for collision handling for case 1 (Pre-MG)</w:t>
      </w:r>
      <w:r w:rsidRPr="00410581">
        <w:rPr>
          <w:rFonts w:cstheme="minorHAnsi"/>
          <w:b/>
          <w:lang w:eastAsia="ko-KR"/>
        </w:rPr>
        <w:t>.</w:t>
      </w:r>
      <w:bookmarkEnd w:id="9"/>
    </w:p>
    <w:p w14:paraId="7BBA0F56" w14:textId="2E32DF47" w:rsidR="00410581" w:rsidRPr="00410581" w:rsidRDefault="00410581" w:rsidP="00410581">
      <w:pPr>
        <w:pStyle w:val="ListParagraph"/>
        <w:spacing w:after="180"/>
        <w:ind w:left="0"/>
        <w:contextualSpacing w:val="0"/>
        <w:jc w:val="both"/>
      </w:pPr>
      <w:r w:rsidRPr="00410581">
        <w:rPr>
          <w:b/>
          <w:bCs/>
        </w:rPr>
        <w:t>Issue 2-12:</w:t>
      </w:r>
      <w:r w:rsidRPr="00410581">
        <w:t xml:space="preserve"> When multiple Pre-MG are activated at the same time, it is not clear whether the UE supporting rel-17 Pre-MG activation can still support multiple pre-MG at the same time with no additional delay (extended activation time)</w:t>
      </w:r>
      <w:r w:rsidR="005642BC">
        <w:t xml:space="preserve"> or additional enhanced UE processing capability</w:t>
      </w:r>
      <w:r w:rsidRPr="00410581">
        <w:t xml:space="preserve">. </w:t>
      </w:r>
      <w:r w:rsidR="005642BC">
        <w:t xml:space="preserve">Besides, </w:t>
      </w:r>
      <w:r w:rsidR="005642BC" w:rsidRPr="005642BC">
        <w:t xml:space="preserve">if the two gaps are </w:t>
      </w:r>
      <w:proofErr w:type="gramStart"/>
      <w:r w:rsidR="005642BC">
        <w:t>P</w:t>
      </w:r>
      <w:r w:rsidR="005642BC" w:rsidRPr="005642BC">
        <w:t>re-MG</w:t>
      </w:r>
      <w:proofErr w:type="gramEnd"/>
      <w:r w:rsidR="005642BC" w:rsidRPr="005642BC">
        <w:t xml:space="preserve"> then the gap validation period should apply from the last activated </w:t>
      </w:r>
      <w:r w:rsidR="005642BC">
        <w:t>P</w:t>
      </w:r>
      <w:r w:rsidR="005642BC" w:rsidRPr="005642BC">
        <w:t xml:space="preserve">re-MG. For example, if one </w:t>
      </w:r>
      <w:r w:rsidR="005642BC">
        <w:t>P</w:t>
      </w:r>
      <w:r w:rsidR="005642BC" w:rsidRPr="005642BC">
        <w:t xml:space="preserve">re-MG is activated after the other </w:t>
      </w:r>
      <w:r w:rsidR="005642BC">
        <w:t>P</w:t>
      </w:r>
      <w:r w:rsidR="005642BC" w:rsidRPr="005642BC">
        <w:t xml:space="preserve">re-MG then the </w:t>
      </w:r>
      <w:proofErr w:type="spellStart"/>
      <w:r w:rsidR="005642BC" w:rsidRPr="005642BC">
        <w:t>Xms</w:t>
      </w:r>
      <w:proofErr w:type="spellEnd"/>
      <w:r w:rsidR="005642BC" w:rsidRPr="005642BC">
        <w:t xml:space="preserve"> applies after the last activated </w:t>
      </w:r>
      <w:r w:rsidR="005642BC">
        <w:t>P</w:t>
      </w:r>
      <w:r w:rsidR="005642BC" w:rsidRPr="005642BC">
        <w:t xml:space="preserve">re-MG, where the value </w:t>
      </w:r>
      <w:proofErr w:type="spellStart"/>
      <w:r w:rsidR="005642BC" w:rsidRPr="005642BC">
        <w:lastRenderedPageBreak/>
        <w:t>Xms</w:t>
      </w:r>
      <w:proofErr w:type="spellEnd"/>
      <w:r w:rsidR="005642BC" w:rsidRPr="005642BC">
        <w:t xml:space="preserve"> is larger than 5ms (the baseline in Rel-17). </w:t>
      </w:r>
      <w:r w:rsidR="005642BC" w:rsidRPr="00410581">
        <w:t xml:space="preserve">Hence, we believe activation time should be extended to cover multiple </w:t>
      </w:r>
      <w:r w:rsidR="005642BC">
        <w:t>P</w:t>
      </w:r>
      <w:r w:rsidR="005642BC" w:rsidRPr="00410581">
        <w:t>re-MG</w:t>
      </w:r>
      <w:r w:rsidR="005642BC" w:rsidRPr="005642BC">
        <w:t xml:space="preserve"> </w:t>
      </w:r>
      <w:r w:rsidR="005642BC">
        <w:t>and</w:t>
      </w:r>
      <w:r w:rsidR="005642BC" w:rsidRPr="005642BC">
        <w:t xml:space="preserve"> RAN4 need</w:t>
      </w:r>
      <w:r w:rsidR="005642BC">
        <w:t>s</w:t>
      </w:r>
      <w:r w:rsidR="005642BC" w:rsidRPr="005642BC">
        <w:t xml:space="preserve"> to discuss how much to extend pre-MG activation period</w:t>
      </w:r>
      <w:r w:rsidR="005642BC">
        <w:t>.</w:t>
      </w:r>
    </w:p>
    <w:p w14:paraId="2BEB515A" w14:textId="3BB1CFED" w:rsidR="00410581" w:rsidRPr="00410581" w:rsidRDefault="00410581" w:rsidP="00410581">
      <w:pPr>
        <w:pStyle w:val="ListParagraph"/>
        <w:numPr>
          <w:ilvl w:val="0"/>
          <w:numId w:val="19"/>
        </w:numPr>
        <w:spacing w:after="180"/>
        <w:contextualSpacing w:val="0"/>
        <w:jc w:val="both"/>
        <w:rPr>
          <w:rFonts w:ascii="Times New Roman" w:hAnsi="Times New Roman" w:cs="Times New Roman"/>
          <w:sz w:val="20"/>
          <w:szCs w:val="20"/>
        </w:rPr>
      </w:pPr>
      <w:bookmarkStart w:id="10" w:name="_Ref115278231"/>
      <w:r w:rsidRPr="00410581">
        <w:rPr>
          <w:rFonts w:cstheme="minorHAnsi"/>
          <w:b/>
          <w:lang w:eastAsia="ko-KR"/>
        </w:rPr>
        <w:t>RAN4 shall extend the activation when multiple Pre-MG are activated.</w:t>
      </w:r>
      <w:bookmarkEnd w:id="10"/>
    </w:p>
    <w:p w14:paraId="4C563F35" w14:textId="53011CCD" w:rsidR="00410581" w:rsidRPr="0094430A" w:rsidRDefault="005642BC" w:rsidP="00410581">
      <w:pPr>
        <w:pStyle w:val="ListParagraph"/>
        <w:numPr>
          <w:ilvl w:val="0"/>
          <w:numId w:val="19"/>
        </w:numPr>
        <w:spacing w:after="180"/>
        <w:contextualSpacing w:val="0"/>
        <w:jc w:val="both"/>
        <w:rPr>
          <w:rFonts w:ascii="Times New Roman" w:hAnsi="Times New Roman" w:cs="Times New Roman"/>
          <w:sz w:val="20"/>
          <w:szCs w:val="20"/>
        </w:rPr>
      </w:pPr>
      <w:r w:rsidRPr="005642BC">
        <w:rPr>
          <w:rFonts w:cstheme="minorHAnsi"/>
          <w:b/>
          <w:lang w:eastAsia="ko-KR"/>
        </w:rPr>
        <w:t>RAN4 shall discuss how much to extend the pre-conf gap activation delay requirements, which should be larger than existing 5ms.</w:t>
      </w:r>
    </w:p>
    <w:p w14:paraId="3236C1FC" w14:textId="64837DDA" w:rsidR="00FF47B8" w:rsidRPr="0094430A" w:rsidRDefault="00FF47B8" w:rsidP="00FF47B8">
      <w:pPr>
        <w:pStyle w:val="Heading1"/>
        <w:numPr>
          <w:ilvl w:val="1"/>
          <w:numId w:val="1"/>
        </w:numPr>
        <w:jc w:val="both"/>
        <w:rPr>
          <w:rFonts w:ascii="Arial" w:hAnsi="Arial" w:cs="Arial"/>
        </w:rPr>
      </w:pPr>
      <w:r w:rsidRPr="0094430A">
        <w:rPr>
          <w:rFonts w:ascii="Arial" w:hAnsi="Arial" w:cs="Arial"/>
        </w:rPr>
        <w:t>Discussion on measurement delay requirements</w:t>
      </w:r>
    </w:p>
    <w:p w14:paraId="79BCA062" w14:textId="23800E41" w:rsidR="00FF47B8" w:rsidRPr="0094430A" w:rsidRDefault="00FF47B8" w:rsidP="00FF47B8">
      <w:pPr>
        <w:jc w:val="both"/>
      </w:pPr>
      <w:r w:rsidRPr="0094430A">
        <w:t>The agreements and open issues are given as:</w:t>
      </w:r>
    </w:p>
    <w:tbl>
      <w:tblPr>
        <w:tblStyle w:val="TableGrid"/>
        <w:tblW w:w="0" w:type="auto"/>
        <w:tblLook w:val="04A0" w:firstRow="1" w:lastRow="0" w:firstColumn="1" w:lastColumn="0" w:noHBand="0" w:noVBand="1"/>
      </w:tblPr>
      <w:tblGrid>
        <w:gridCol w:w="9629"/>
      </w:tblGrid>
      <w:tr w:rsidR="00FF47B8" w:rsidRPr="001007B2" w14:paraId="6964536E" w14:textId="77777777" w:rsidTr="00FF47B8">
        <w:tc>
          <w:tcPr>
            <w:tcW w:w="9629" w:type="dxa"/>
          </w:tcPr>
          <w:p w14:paraId="516022B7" w14:textId="30C716A6" w:rsidR="00FF47B8" w:rsidRPr="0094430A" w:rsidRDefault="001C71F9" w:rsidP="00FF47B8">
            <w:pPr>
              <w:pStyle w:val="Heading3"/>
              <w:numPr>
                <w:ilvl w:val="0"/>
                <w:numId w:val="0"/>
              </w:numPr>
              <w:ind w:left="576" w:hanging="576"/>
              <w:rPr>
                <w:rFonts w:asciiTheme="minorHAnsi" w:hAnsiTheme="minorHAnsi" w:cstheme="minorHAnsi"/>
                <w:b/>
                <w:bCs/>
                <w:sz w:val="22"/>
                <w:szCs w:val="22"/>
              </w:rPr>
            </w:pPr>
            <w:r w:rsidRPr="0094430A">
              <w:rPr>
                <w:rFonts w:asciiTheme="minorHAnsi" w:hAnsiTheme="minorHAnsi" w:cstheme="minorHAnsi"/>
                <w:b/>
                <w:bCs/>
                <w:sz w:val="22"/>
                <w:szCs w:val="22"/>
              </w:rPr>
              <w:t>Issue 2-13: [Case 1] Measurement delay requirements</w:t>
            </w:r>
            <w:r w:rsidR="00FF47B8" w:rsidRPr="0094430A">
              <w:rPr>
                <w:rFonts w:asciiTheme="minorHAnsi" w:hAnsiTheme="minorHAnsi" w:cstheme="minorHAnsi"/>
                <w:b/>
                <w:bCs/>
                <w:sz w:val="22"/>
                <w:szCs w:val="22"/>
              </w:rPr>
              <w:t xml:space="preserve"> </w:t>
            </w:r>
          </w:p>
          <w:p w14:paraId="702096F3" w14:textId="77777777" w:rsidR="00FF47B8" w:rsidRPr="0094430A" w:rsidRDefault="00FF47B8" w:rsidP="00FF47B8">
            <w:pPr>
              <w:spacing w:afterLines="50" w:after="120"/>
              <w:ind w:leftChars="200" w:left="440"/>
              <w:rPr>
                <w:rFonts w:cstheme="minorHAnsi"/>
              </w:rPr>
            </w:pPr>
            <w:r w:rsidRPr="0094430A">
              <w:rPr>
                <w:rFonts w:cstheme="minorHAnsi"/>
                <w:b/>
              </w:rPr>
              <w:t>&lt; Way forward &gt;</w:t>
            </w:r>
            <w:r w:rsidRPr="0094430A">
              <w:rPr>
                <w:rFonts w:cstheme="minorHAnsi"/>
              </w:rPr>
              <w:t xml:space="preserve">: </w:t>
            </w:r>
          </w:p>
          <w:p w14:paraId="2E56C0BD" w14:textId="77777777" w:rsidR="001C71F9" w:rsidRDefault="001C71F9" w:rsidP="001C71F9">
            <w:pPr>
              <w:numPr>
                <w:ilvl w:val="0"/>
                <w:numId w:val="38"/>
              </w:numPr>
              <w:spacing w:afterLines="50" w:after="120" w:line="240" w:lineRule="auto"/>
              <w:ind w:leftChars="200" w:left="860"/>
              <w:rPr>
                <w:rFonts w:eastAsia="PMingLiU"/>
                <w:szCs w:val="24"/>
                <w:lang w:eastAsia="zh-TW"/>
              </w:rPr>
            </w:pPr>
            <w:r>
              <w:rPr>
                <w:szCs w:val="24"/>
              </w:rPr>
              <w:t xml:space="preserve">Proposal </w:t>
            </w:r>
            <w:r>
              <w:rPr>
                <w:rFonts w:eastAsia="PMingLiU"/>
                <w:szCs w:val="24"/>
                <w:lang w:eastAsia="zh-TW"/>
              </w:rPr>
              <w:t xml:space="preserve">1: The measurement requirements with concurrent MGs defined in Rel-17 can be reused except that only activated gaps are considered when defining CSSF, </w:t>
            </w:r>
            <w:proofErr w:type="spellStart"/>
            <w:r>
              <w:rPr>
                <w:rFonts w:eastAsia="PMingLiU"/>
                <w:szCs w:val="24"/>
                <w:lang w:eastAsia="zh-TW"/>
              </w:rPr>
              <w:t>K</w:t>
            </w:r>
            <w:r>
              <w:rPr>
                <w:rFonts w:eastAsia="PMingLiU"/>
                <w:szCs w:val="24"/>
                <w:vertAlign w:val="subscript"/>
                <w:lang w:eastAsia="zh-TW"/>
              </w:rPr>
              <w:t>p</w:t>
            </w:r>
            <w:proofErr w:type="spellEnd"/>
            <w:r>
              <w:rPr>
                <w:rFonts w:eastAsia="PMingLiU"/>
                <w:szCs w:val="24"/>
                <w:lang w:eastAsia="zh-TW"/>
              </w:rPr>
              <w:t xml:space="preserve"> and </w:t>
            </w:r>
            <w:proofErr w:type="spellStart"/>
            <w:r>
              <w:rPr>
                <w:rFonts w:eastAsia="PMingLiU"/>
                <w:szCs w:val="24"/>
                <w:lang w:eastAsia="zh-TW"/>
              </w:rPr>
              <w:t>K</w:t>
            </w:r>
            <w:r>
              <w:rPr>
                <w:rFonts w:eastAsia="PMingLiU"/>
                <w:szCs w:val="24"/>
                <w:vertAlign w:val="subscript"/>
                <w:lang w:eastAsia="zh-TW"/>
              </w:rPr>
              <w:t>gap</w:t>
            </w:r>
            <w:proofErr w:type="spellEnd"/>
          </w:p>
          <w:p w14:paraId="512CD3D9" w14:textId="77777777" w:rsidR="001C71F9" w:rsidRDefault="001C71F9" w:rsidP="001C71F9">
            <w:pPr>
              <w:numPr>
                <w:ilvl w:val="0"/>
                <w:numId w:val="38"/>
              </w:numPr>
              <w:spacing w:afterLines="50" w:after="120" w:line="240" w:lineRule="auto"/>
              <w:ind w:leftChars="200" w:left="860"/>
              <w:rPr>
                <w:szCs w:val="24"/>
              </w:rPr>
            </w:pPr>
            <w:r>
              <w:rPr>
                <w:szCs w:val="24"/>
              </w:rPr>
              <w:t xml:space="preserve">Proposal </w:t>
            </w:r>
            <w:r>
              <w:rPr>
                <w:rFonts w:eastAsia="PMingLiU"/>
                <w:szCs w:val="24"/>
                <w:lang w:eastAsia="zh-TW"/>
              </w:rPr>
              <w:t xml:space="preserve">2: </w:t>
            </w:r>
            <w:r>
              <w:rPr>
                <w:szCs w:val="24"/>
              </w:rPr>
              <w:t>Measurement requirements do not apply if the following parameters change during the measurement period due to changes in the status of any pre-configured MGs:</w:t>
            </w:r>
          </w:p>
          <w:p w14:paraId="3FC806B8" w14:textId="77777777" w:rsidR="001C71F9" w:rsidRDefault="001C71F9" w:rsidP="001C71F9">
            <w:pPr>
              <w:numPr>
                <w:ilvl w:val="2"/>
                <w:numId w:val="38"/>
              </w:numPr>
              <w:spacing w:afterLines="50" w:after="120" w:line="240" w:lineRule="auto"/>
            </w:pPr>
            <w:proofErr w:type="spellStart"/>
            <w:r>
              <w:rPr>
                <w:szCs w:val="24"/>
              </w:rPr>
              <w:t>K</w:t>
            </w:r>
            <w:r>
              <w:rPr>
                <w:szCs w:val="24"/>
                <w:vertAlign w:val="subscript"/>
              </w:rPr>
              <w:t>p</w:t>
            </w:r>
            <w:proofErr w:type="spellEnd"/>
            <w:r>
              <w:rPr>
                <w:szCs w:val="24"/>
              </w:rPr>
              <w:t xml:space="preserve"> for intra-frequency and inter-frequency m</w:t>
            </w:r>
            <w:r>
              <w:t>easurements without gaps</w:t>
            </w:r>
          </w:p>
          <w:p w14:paraId="77B6A758" w14:textId="77777777" w:rsidR="001C71F9" w:rsidRDefault="001C71F9" w:rsidP="001C71F9">
            <w:pPr>
              <w:numPr>
                <w:ilvl w:val="2"/>
                <w:numId w:val="38"/>
              </w:numPr>
              <w:spacing w:afterLines="50" w:after="120" w:line="240" w:lineRule="auto"/>
            </w:pPr>
            <w:proofErr w:type="spellStart"/>
            <w:r>
              <w:t>Kgap</w:t>
            </w:r>
            <w:proofErr w:type="spellEnd"/>
            <w:r>
              <w:t xml:space="preserve"> for intra-frequency and inter-frequency measurements with gaps</w:t>
            </w:r>
          </w:p>
          <w:p w14:paraId="353EC764" w14:textId="77777777" w:rsidR="001C71F9" w:rsidRDefault="001C71F9" w:rsidP="001C71F9">
            <w:pPr>
              <w:numPr>
                <w:ilvl w:val="2"/>
                <w:numId w:val="38"/>
              </w:numPr>
              <w:spacing w:afterLines="50" w:after="120" w:line="240" w:lineRule="auto"/>
            </w:pPr>
            <w:proofErr w:type="spellStart"/>
            <w:r>
              <w:t>Kgap_EUTRA</w:t>
            </w:r>
            <w:proofErr w:type="spellEnd"/>
            <w:r>
              <w:t xml:space="preserve"> for inter-RAT measurements</w:t>
            </w:r>
          </w:p>
          <w:p w14:paraId="44741AE0" w14:textId="77777777" w:rsidR="001C71F9" w:rsidRDefault="001C71F9" w:rsidP="001C71F9">
            <w:pPr>
              <w:numPr>
                <w:ilvl w:val="2"/>
                <w:numId w:val="38"/>
              </w:numPr>
              <w:spacing w:afterLines="50" w:after="120" w:line="240" w:lineRule="auto"/>
            </w:pPr>
            <w:proofErr w:type="spellStart"/>
            <w:r>
              <w:t>Kp_CSI</w:t>
            </w:r>
            <w:proofErr w:type="spellEnd"/>
            <w:r>
              <w:t>-RS for CSI-RS L3 measurements</w:t>
            </w:r>
          </w:p>
          <w:p w14:paraId="3537CB28" w14:textId="77777777" w:rsidR="001C71F9" w:rsidRDefault="001C71F9" w:rsidP="001C71F9">
            <w:pPr>
              <w:numPr>
                <w:ilvl w:val="2"/>
                <w:numId w:val="38"/>
              </w:numPr>
              <w:spacing w:afterLines="50" w:after="120" w:line="240" w:lineRule="auto"/>
            </w:pPr>
            <w:proofErr w:type="spellStart"/>
            <w:proofErr w:type="gramStart"/>
            <w:r>
              <w:t>Kp,PRS</w:t>
            </w:r>
            <w:proofErr w:type="gramEnd"/>
            <w:r>
              <w:t>,I</w:t>
            </w:r>
            <w:proofErr w:type="spellEnd"/>
            <w:r>
              <w:t xml:space="preserve"> for NR positioning measurements</w:t>
            </w:r>
          </w:p>
          <w:p w14:paraId="387997D2" w14:textId="77777777" w:rsidR="001C71F9" w:rsidRDefault="001C71F9" w:rsidP="001C71F9">
            <w:pPr>
              <w:numPr>
                <w:ilvl w:val="2"/>
                <w:numId w:val="38"/>
              </w:numPr>
              <w:spacing w:afterLines="50" w:after="120" w:line="240" w:lineRule="auto"/>
            </w:pPr>
            <w:proofErr w:type="spellStart"/>
            <w:r>
              <w:t>CSSFintra</w:t>
            </w:r>
            <w:proofErr w:type="spellEnd"/>
            <w:r>
              <w:t xml:space="preserve"> for intra-frequency measurements</w:t>
            </w:r>
          </w:p>
          <w:p w14:paraId="2BC22869" w14:textId="77777777" w:rsidR="001C71F9" w:rsidRDefault="001C71F9" w:rsidP="001C71F9">
            <w:pPr>
              <w:numPr>
                <w:ilvl w:val="2"/>
                <w:numId w:val="38"/>
              </w:numPr>
              <w:spacing w:afterLines="50" w:after="120" w:line="240" w:lineRule="auto"/>
            </w:pPr>
            <w:proofErr w:type="spellStart"/>
            <w:r>
              <w:t>CSSFinter</w:t>
            </w:r>
            <w:proofErr w:type="spellEnd"/>
            <w:r>
              <w:t xml:space="preserve"> for intra-frequency measurements</w:t>
            </w:r>
          </w:p>
          <w:p w14:paraId="529504CF" w14:textId="77777777" w:rsidR="001C71F9" w:rsidRDefault="001C71F9" w:rsidP="001C71F9">
            <w:pPr>
              <w:numPr>
                <w:ilvl w:val="2"/>
                <w:numId w:val="38"/>
              </w:numPr>
              <w:spacing w:afterLines="50" w:after="120" w:line="240" w:lineRule="auto"/>
            </w:pPr>
            <w:proofErr w:type="spellStart"/>
            <w:r>
              <w:t>CSSFinterRAT</w:t>
            </w:r>
            <w:proofErr w:type="spellEnd"/>
            <w:r>
              <w:t xml:space="preserve"> for intra-RAT measurements</w:t>
            </w:r>
          </w:p>
          <w:p w14:paraId="3C3C1E54" w14:textId="690A07C2" w:rsidR="00FF47B8" w:rsidRPr="001C71F9" w:rsidRDefault="001C71F9" w:rsidP="001C71F9">
            <w:pPr>
              <w:numPr>
                <w:ilvl w:val="2"/>
                <w:numId w:val="38"/>
              </w:numPr>
              <w:spacing w:afterLines="50" w:after="120" w:line="240" w:lineRule="auto"/>
            </w:pPr>
            <w:r>
              <w:rPr>
                <w:szCs w:val="24"/>
              </w:rPr>
              <w:t>P scaling factor for L1-RSRP and L1-SINR measurements</w:t>
            </w:r>
          </w:p>
        </w:tc>
      </w:tr>
    </w:tbl>
    <w:p w14:paraId="02AFA956" w14:textId="48412C6F" w:rsidR="00FF47B8" w:rsidRPr="008B518B" w:rsidRDefault="00FF47B8" w:rsidP="00FF47B8">
      <w:pPr>
        <w:jc w:val="both"/>
      </w:pPr>
      <w:r w:rsidRPr="008B518B">
        <w:rPr>
          <w:b/>
          <w:bCs/>
        </w:rPr>
        <w:t>Issue 2-17:</w:t>
      </w:r>
      <w:r w:rsidRPr="008B518B">
        <w:t xml:space="preserve"> </w:t>
      </w:r>
    </w:p>
    <w:p w14:paraId="0752850E" w14:textId="783D0984" w:rsidR="00FF47B8" w:rsidRPr="008B518B" w:rsidRDefault="00FF47B8" w:rsidP="00FF47B8">
      <w:pPr>
        <w:jc w:val="both"/>
      </w:pPr>
      <w:r w:rsidRPr="008B518B">
        <w:t xml:space="preserve">The comment for the first </w:t>
      </w:r>
      <w:r w:rsidR="001C71F9" w:rsidRPr="008B518B">
        <w:t>proposal</w:t>
      </w:r>
      <w:r w:rsidRPr="008B518B">
        <w:t xml:space="preserve">: </w:t>
      </w:r>
      <w:r w:rsidR="001C71F9" w:rsidRPr="008B518B">
        <w:t>this</w:t>
      </w:r>
      <w:r w:rsidRPr="008B518B">
        <w:t xml:space="preserve"> makes sense because the deactivated pre-MG has no effect on CSSF, hence, there is no need to consider the deactivated pre-MG when defining CSSF. For example, if the two concurrent MGs are pre-MG and one of them is deactivated, then the concurrent MGs are considered as only single pre-MG. Thus, no need to scale the CSSF.</w:t>
      </w:r>
    </w:p>
    <w:p w14:paraId="58A30C7B" w14:textId="64409277" w:rsidR="0094430A" w:rsidRPr="008B518B" w:rsidRDefault="0094430A" w:rsidP="00FF47B8">
      <w:pPr>
        <w:jc w:val="both"/>
      </w:pPr>
      <w:r w:rsidRPr="008B518B">
        <w:t>On a different issue, from the existing requirements for the concurrent MG in Rel-17, the flag is defined as concurrentMeasGap-r17. Now, for Rel-18 Pre-MG and con-MG, RAN2 needs to define a new flag to for the concurrent Pre-MG.</w:t>
      </w:r>
    </w:p>
    <w:p w14:paraId="1A4AC9E2" w14:textId="22A2F5DF" w:rsidR="00FF47B8" w:rsidRPr="008B518B" w:rsidRDefault="00FF47B8" w:rsidP="00FF47B8">
      <w:pPr>
        <w:pStyle w:val="ListParagraph"/>
        <w:numPr>
          <w:ilvl w:val="0"/>
          <w:numId w:val="19"/>
        </w:numPr>
        <w:spacing w:after="180"/>
        <w:contextualSpacing w:val="0"/>
        <w:jc w:val="both"/>
        <w:rPr>
          <w:rFonts w:ascii="Times New Roman" w:hAnsi="Times New Roman" w:cs="Times New Roman"/>
          <w:sz w:val="20"/>
          <w:szCs w:val="20"/>
        </w:rPr>
      </w:pPr>
      <w:bookmarkStart w:id="11" w:name="_Ref115278257"/>
      <w:r w:rsidRPr="008B518B">
        <w:rPr>
          <w:rFonts w:cstheme="minorHAnsi"/>
          <w:b/>
          <w:lang w:eastAsia="ko-KR"/>
        </w:rPr>
        <w:t>RAN4 shall</w:t>
      </w:r>
      <w:r w:rsidR="0094430A" w:rsidRPr="008B518B">
        <w:rPr>
          <w:rFonts w:cstheme="minorHAnsi"/>
          <w:b/>
          <w:lang w:eastAsia="ko-KR"/>
        </w:rPr>
        <w:t xml:space="preserve"> ask RAN2 to define a new flag for concurrent Pre-MG</w:t>
      </w:r>
      <w:r w:rsidRPr="008B518B">
        <w:rPr>
          <w:rFonts w:cstheme="minorHAnsi"/>
          <w:b/>
          <w:lang w:eastAsia="ko-KR"/>
        </w:rPr>
        <w:t>.</w:t>
      </w:r>
      <w:bookmarkEnd w:id="11"/>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5FF0DB21"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Pre-configured MG and concurrent MG</w:t>
      </w:r>
      <w:r w:rsidR="00B66754">
        <w:t xml:space="preserve"> is</w:t>
      </w:r>
      <w:r w:rsidR="00135EEB" w:rsidRPr="008B518B">
        <w:t xml:space="preserve"> provided and we have the following </w:t>
      </w:r>
      <w:r w:rsidR="00DC734A" w:rsidRPr="008B518B">
        <w:t xml:space="preserve">proposals: </w:t>
      </w:r>
    </w:p>
    <w:p w14:paraId="36136BE9" w14:textId="60CDB760" w:rsidR="00B66754" w:rsidRDefault="00B66754" w:rsidP="00DC734A">
      <w:pPr>
        <w:jc w:val="both"/>
      </w:pPr>
      <w:r>
        <w:fldChar w:fldCharType="begin"/>
      </w:r>
      <w:r>
        <w:rPr>
          <w:b/>
          <w:bCs/>
        </w:rPr>
        <w:instrText xml:space="preserve"> REF _Ref118739091 \r \h </w:instrText>
      </w:r>
      <w:r>
        <w:fldChar w:fldCharType="separate"/>
      </w:r>
      <w:r>
        <w:rPr>
          <w:b/>
          <w:bCs/>
        </w:rPr>
        <w:t>Proposal 1:</w:t>
      </w:r>
      <w:r>
        <w:fldChar w:fldCharType="end"/>
      </w:r>
      <w:r>
        <w:t xml:space="preserve"> </w:t>
      </w:r>
      <w:r>
        <w:fldChar w:fldCharType="begin"/>
      </w:r>
      <w:r>
        <w:instrText xml:space="preserve"> REF _Ref118739091 \h </w:instrText>
      </w:r>
      <w:r>
        <w:fldChar w:fldCharType="separate"/>
      </w:r>
      <w:r w:rsidRPr="002816C0">
        <w:rPr>
          <w:rFonts w:cstheme="minorHAnsi"/>
          <w:b/>
          <w:lang w:eastAsia="ko-KR"/>
        </w:rPr>
        <w:t>RAN4 shall leave the scenario of Pre-MG + Pre-MG in an FR up to the UE capability.</w:t>
      </w:r>
      <w:r>
        <w:fldChar w:fldCharType="end"/>
      </w:r>
    </w:p>
    <w:p w14:paraId="4DFFA673" w14:textId="04363952" w:rsidR="00B66754" w:rsidRPr="008B518B" w:rsidRDefault="00B66754" w:rsidP="00DC734A">
      <w:pPr>
        <w:jc w:val="both"/>
        <w:rPr>
          <w:b/>
          <w:bCs/>
        </w:rPr>
      </w:pPr>
      <w:r>
        <w:fldChar w:fldCharType="begin"/>
      </w:r>
      <w:r>
        <w:rPr>
          <w:b/>
          <w:bCs/>
        </w:rPr>
        <w:instrText xml:space="preserve"> REF _Ref118739105 \r \h </w:instrText>
      </w:r>
      <w:r>
        <w:fldChar w:fldCharType="separate"/>
      </w:r>
      <w:r>
        <w:rPr>
          <w:b/>
          <w:bCs/>
        </w:rPr>
        <w:t>Proposal 2:</w:t>
      </w:r>
      <w:r>
        <w:fldChar w:fldCharType="end"/>
      </w:r>
      <w:r>
        <w:t xml:space="preserve"> </w:t>
      </w:r>
      <w:r>
        <w:fldChar w:fldCharType="begin"/>
      </w:r>
      <w:r>
        <w:instrText xml:space="preserve"> REF _Ref118739105 \h </w:instrText>
      </w:r>
      <w:r>
        <w:fldChar w:fldCharType="separate"/>
      </w:r>
      <w:r w:rsidRPr="002816C0">
        <w:rPr>
          <w:rFonts w:cstheme="minorHAnsi"/>
          <w:b/>
          <w:lang w:eastAsia="ko-KR"/>
        </w:rPr>
        <w:t>RAN4 shall defined a new UE capability to support Pre-MG + Pre-MG UE capability.</w:t>
      </w:r>
      <w:r>
        <w:fldChar w:fldCharType="end"/>
      </w:r>
    </w:p>
    <w:p w14:paraId="385801FF" w14:textId="3C578E1B" w:rsidR="00CF307F" w:rsidRPr="008B518B" w:rsidRDefault="00CF307F" w:rsidP="00BB3B06">
      <w:pPr>
        <w:jc w:val="both"/>
        <w:rPr>
          <w:b/>
          <w:bCs/>
        </w:rPr>
      </w:pPr>
      <w:r w:rsidRPr="008B518B">
        <w:rPr>
          <w:b/>
          <w:bCs/>
        </w:rPr>
        <w:lastRenderedPageBreak/>
        <w:fldChar w:fldCharType="begin"/>
      </w:r>
      <w:r w:rsidRPr="008B518B">
        <w:rPr>
          <w:b/>
          <w:bCs/>
        </w:rPr>
        <w:instrText xml:space="preserve"> REF _Ref110807439 \r \h  \* MERGEFORMAT </w:instrText>
      </w:r>
      <w:r w:rsidRPr="008B518B">
        <w:rPr>
          <w:b/>
          <w:bCs/>
        </w:rPr>
      </w:r>
      <w:r w:rsidRPr="008B518B">
        <w:rPr>
          <w:b/>
          <w:bCs/>
        </w:rPr>
        <w:fldChar w:fldCharType="separate"/>
      </w:r>
      <w:r w:rsidR="00B66754">
        <w:rPr>
          <w:b/>
          <w:bCs/>
        </w:rPr>
        <w:t>Proposal 3:</w:t>
      </w:r>
      <w:r w:rsidRPr="008B518B">
        <w:rPr>
          <w:b/>
          <w:bCs/>
        </w:rPr>
        <w:fldChar w:fldCharType="end"/>
      </w:r>
      <w:r w:rsidRPr="008B518B">
        <w:rPr>
          <w:b/>
          <w:bCs/>
        </w:rPr>
        <w:t xml:space="preserve"> </w:t>
      </w:r>
      <w:r w:rsidRPr="008B518B">
        <w:rPr>
          <w:b/>
          <w:bCs/>
        </w:rPr>
        <w:fldChar w:fldCharType="begin"/>
      </w:r>
      <w:r w:rsidRPr="008B518B">
        <w:rPr>
          <w:b/>
          <w:bCs/>
        </w:rPr>
        <w:instrText xml:space="preserve"> REF _Ref110807439 \h  \* MERGEFORMAT </w:instrText>
      </w:r>
      <w:r w:rsidRPr="008B518B">
        <w:rPr>
          <w:b/>
          <w:bCs/>
        </w:rPr>
      </w:r>
      <w:r w:rsidRPr="008B518B">
        <w:rPr>
          <w:b/>
          <w:bCs/>
        </w:rPr>
        <w:fldChar w:fldCharType="separate"/>
      </w:r>
      <w:r w:rsidR="00B66754" w:rsidRPr="00B66754">
        <w:rPr>
          <w:rFonts w:cstheme="minorHAnsi"/>
          <w:b/>
          <w:bCs/>
          <w:lang w:eastAsia="ko-KR"/>
        </w:rPr>
        <w:t>RAN4 shall not increase the max number of supported gaps for case 1 higher than the max number of concurrent MG.</w:t>
      </w:r>
      <w:r w:rsidRPr="008B518B">
        <w:rPr>
          <w:b/>
          <w:bCs/>
        </w:rPr>
        <w:fldChar w:fldCharType="end"/>
      </w:r>
    </w:p>
    <w:p w14:paraId="77F94D23" w14:textId="26DEE243" w:rsidR="00CF307F" w:rsidRDefault="00CF307F" w:rsidP="00BB3B06">
      <w:pPr>
        <w:jc w:val="both"/>
        <w:rPr>
          <w:b/>
          <w:bCs/>
        </w:rPr>
      </w:pPr>
      <w:r w:rsidRPr="00304EA9">
        <w:rPr>
          <w:b/>
          <w:bCs/>
        </w:rPr>
        <w:fldChar w:fldCharType="begin"/>
      </w:r>
      <w:r w:rsidRPr="00304EA9">
        <w:rPr>
          <w:b/>
          <w:bCs/>
        </w:rPr>
        <w:instrText xml:space="preserve"> REF _Ref115278220 \r \h  \* MERGEFORMAT </w:instrText>
      </w:r>
      <w:r w:rsidRPr="00304EA9">
        <w:rPr>
          <w:b/>
          <w:bCs/>
        </w:rPr>
      </w:r>
      <w:r w:rsidRPr="00304EA9">
        <w:rPr>
          <w:b/>
          <w:bCs/>
        </w:rPr>
        <w:fldChar w:fldCharType="separate"/>
      </w:r>
      <w:r w:rsidR="00B66754">
        <w:rPr>
          <w:b/>
          <w:bCs/>
        </w:rPr>
        <w:t>Proposal 4:</w:t>
      </w:r>
      <w:r w:rsidRPr="00304EA9">
        <w:rPr>
          <w:b/>
          <w:bCs/>
        </w:rPr>
        <w:fldChar w:fldCharType="end"/>
      </w:r>
      <w:r w:rsidRPr="00304EA9">
        <w:rPr>
          <w:b/>
          <w:bCs/>
        </w:rPr>
        <w:t xml:space="preserve"> </w:t>
      </w:r>
      <w:r w:rsidRPr="00304EA9">
        <w:rPr>
          <w:b/>
          <w:bCs/>
        </w:rPr>
        <w:fldChar w:fldCharType="begin"/>
      </w:r>
      <w:r w:rsidRPr="00304EA9">
        <w:rPr>
          <w:b/>
          <w:bCs/>
        </w:rPr>
        <w:instrText xml:space="preserve"> REF _Ref115278220 \h  \* MERGEFORMAT </w:instrText>
      </w:r>
      <w:r w:rsidRPr="00304EA9">
        <w:rPr>
          <w:b/>
          <w:bCs/>
        </w:rPr>
      </w:r>
      <w:r w:rsidRPr="00304EA9">
        <w:rPr>
          <w:b/>
          <w:bCs/>
        </w:rPr>
        <w:fldChar w:fldCharType="separate"/>
      </w:r>
      <w:r w:rsidR="00B66754" w:rsidRPr="00B66754">
        <w:rPr>
          <w:rFonts w:cstheme="minorHAnsi"/>
          <w:b/>
          <w:bCs/>
          <w:lang w:eastAsia="ko-KR"/>
        </w:rPr>
        <w:t>RAN4 shall focus on the following possible combination: (</w:t>
      </w:r>
      <w:proofErr w:type="spellStart"/>
      <w:r w:rsidR="00B66754" w:rsidRPr="00B66754">
        <w:rPr>
          <w:rFonts w:cstheme="minorHAnsi"/>
          <w:b/>
          <w:bCs/>
          <w:lang w:eastAsia="ko-KR"/>
        </w:rPr>
        <w:t>i</w:t>
      </w:r>
      <w:proofErr w:type="spellEnd"/>
      <w:r w:rsidR="00B66754" w:rsidRPr="00B66754">
        <w:rPr>
          <w:rFonts w:cstheme="minorHAnsi"/>
          <w:b/>
          <w:bCs/>
          <w:lang w:eastAsia="ko-KR"/>
        </w:rPr>
        <w:t>) Pre-MG + Con-MG, (ii) NCSG + Con-MG, (iii) Pre-MG + Pre-MG, and (iv) NCSG + NCSG.</w:t>
      </w:r>
      <w:r w:rsidRPr="00304EA9">
        <w:rPr>
          <w:b/>
          <w:bCs/>
        </w:rPr>
        <w:fldChar w:fldCharType="end"/>
      </w:r>
    </w:p>
    <w:p w14:paraId="4E5E4960" w14:textId="01E0B3E7" w:rsidR="00B66754" w:rsidRDefault="00B66754" w:rsidP="00BB3B06">
      <w:pPr>
        <w:jc w:val="both"/>
        <w:rPr>
          <w:b/>
          <w:bCs/>
        </w:rPr>
      </w:pPr>
      <w:r>
        <w:rPr>
          <w:b/>
          <w:bCs/>
        </w:rPr>
        <w:fldChar w:fldCharType="begin"/>
      </w:r>
      <w:r>
        <w:rPr>
          <w:b/>
          <w:bCs/>
        </w:rPr>
        <w:instrText xml:space="preserve"> REF _Ref118739127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_Ref118739127 \h </w:instrText>
      </w:r>
      <w:r>
        <w:rPr>
          <w:b/>
          <w:bCs/>
        </w:rPr>
      </w:r>
      <w:r>
        <w:rPr>
          <w:b/>
          <w:bCs/>
        </w:rPr>
        <w:fldChar w:fldCharType="separate"/>
      </w:r>
      <w:r w:rsidRPr="005C3629">
        <w:rPr>
          <w:rFonts w:cstheme="minorHAnsi"/>
          <w:b/>
          <w:lang w:eastAsia="ko-KR"/>
        </w:rPr>
        <w:t>RAN4 shall not define implicit association of intra-frequency layers with Pre-MG.</w:t>
      </w:r>
      <w:r>
        <w:rPr>
          <w:b/>
          <w:bCs/>
        </w:rPr>
        <w:fldChar w:fldCharType="end"/>
      </w:r>
    </w:p>
    <w:p w14:paraId="645CD56F" w14:textId="2884AE72" w:rsidR="00B66754" w:rsidRDefault="00B66754" w:rsidP="00BB3B06">
      <w:pPr>
        <w:jc w:val="both"/>
        <w:rPr>
          <w:b/>
          <w:bCs/>
        </w:rPr>
      </w:pPr>
      <w:r>
        <w:rPr>
          <w:b/>
          <w:bCs/>
        </w:rPr>
        <w:fldChar w:fldCharType="begin"/>
      </w:r>
      <w:r>
        <w:rPr>
          <w:b/>
          <w:bCs/>
        </w:rPr>
        <w:instrText xml:space="preserve"> REF _Ref118739138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_Ref118739138 \h </w:instrText>
      </w:r>
      <w:r>
        <w:rPr>
          <w:b/>
          <w:bCs/>
        </w:rPr>
      </w:r>
      <w:r>
        <w:rPr>
          <w:b/>
          <w:bCs/>
        </w:rPr>
        <w:fldChar w:fldCharType="separate"/>
      </w:r>
      <w:r w:rsidRPr="00F77089">
        <w:rPr>
          <w:rFonts w:cstheme="minorHAnsi"/>
          <w:b/>
          <w:lang w:eastAsia="ko-KR"/>
        </w:rPr>
        <w:t>RAN4 shall not define an additional capability for activated Pre-MG when only activated Pre-MG is considered in a collision.</w:t>
      </w:r>
      <w:r>
        <w:rPr>
          <w:b/>
          <w:bCs/>
        </w:rPr>
        <w:fldChar w:fldCharType="end"/>
      </w:r>
    </w:p>
    <w:p w14:paraId="4F0704FE" w14:textId="248F7A00" w:rsidR="00B66754" w:rsidRDefault="00B66754" w:rsidP="00BB3B06">
      <w:pPr>
        <w:jc w:val="both"/>
        <w:rPr>
          <w:b/>
          <w:bCs/>
        </w:rPr>
      </w:pPr>
      <w:r>
        <w:rPr>
          <w:b/>
          <w:bCs/>
        </w:rPr>
        <w:fldChar w:fldCharType="begin"/>
      </w:r>
      <w:r>
        <w:rPr>
          <w:b/>
          <w:bCs/>
        </w:rPr>
        <w:instrText xml:space="preserve"> REF _Ref118739161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_Ref118739161 \h </w:instrText>
      </w:r>
      <w:r>
        <w:rPr>
          <w:b/>
          <w:bCs/>
        </w:rPr>
      </w:r>
      <w:r>
        <w:rPr>
          <w:b/>
          <w:bCs/>
        </w:rPr>
        <w:fldChar w:fldCharType="separate"/>
      </w:r>
      <w:r w:rsidRPr="001821E7">
        <w:rPr>
          <w:rFonts w:cstheme="minorHAnsi"/>
          <w:b/>
          <w:lang w:eastAsia="ko-KR"/>
        </w:rPr>
        <w:t>RAN4 shall not define a new UE behaviour to handle the pre-MG collision based on associated MO being measured.</w:t>
      </w:r>
      <w:r>
        <w:rPr>
          <w:b/>
          <w:bCs/>
        </w:rPr>
        <w:fldChar w:fldCharType="end"/>
      </w:r>
    </w:p>
    <w:p w14:paraId="1CE13258" w14:textId="428DA570" w:rsidR="00B66754" w:rsidRPr="00AC5127" w:rsidRDefault="00B66754" w:rsidP="00B66754">
      <w:pPr>
        <w:jc w:val="both"/>
        <w:rPr>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Pr>
          <w:b/>
          <w:bCs/>
        </w:rPr>
        <w:t>Proposal 8:</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_Ref115278245 \h </w:instrText>
      </w:r>
      <w:r>
        <w:rPr>
          <w:b/>
          <w:bCs/>
        </w:rPr>
        <w:instrText xml:space="preserve"> \* MERGEFORMAT </w:instrText>
      </w:r>
      <w:r w:rsidRPr="00CF307F">
        <w:rPr>
          <w:b/>
          <w:bCs/>
        </w:rPr>
      </w:r>
      <w:r w:rsidRPr="00CF307F">
        <w:rPr>
          <w:b/>
          <w:bCs/>
        </w:rPr>
        <w:fldChar w:fldCharType="separate"/>
      </w:r>
      <w:r w:rsidRPr="00B66754">
        <w:rPr>
          <w:rFonts w:cstheme="minorHAnsi"/>
          <w:b/>
          <w:bCs/>
          <w:lang w:eastAsia="ko-KR"/>
        </w:rPr>
        <w:t>RAN4 shall not consider gap sharing rule for collision handling for case 1 (Pre-MG).</w:t>
      </w:r>
      <w:r w:rsidRPr="00CF307F">
        <w:rPr>
          <w:b/>
          <w:bCs/>
        </w:rPr>
        <w:fldChar w:fldCharType="end"/>
      </w:r>
    </w:p>
    <w:p w14:paraId="74A7808A" w14:textId="292086CC" w:rsidR="00CF307F" w:rsidRPr="00CF307F" w:rsidRDefault="00CF307F" w:rsidP="00BB3B06">
      <w:pPr>
        <w:jc w:val="both"/>
        <w:rPr>
          <w:b/>
          <w:bCs/>
        </w:rPr>
      </w:pPr>
      <w:r w:rsidRPr="00CF307F">
        <w:rPr>
          <w:b/>
          <w:bCs/>
        </w:rPr>
        <w:fldChar w:fldCharType="begin"/>
      </w:r>
      <w:r w:rsidRPr="00CF307F">
        <w:rPr>
          <w:b/>
          <w:bCs/>
        </w:rPr>
        <w:instrText xml:space="preserve"> REF _Ref115278231 \r \h </w:instrText>
      </w:r>
      <w:r>
        <w:rPr>
          <w:b/>
          <w:bCs/>
        </w:rPr>
        <w:instrText xml:space="preserve"> \* MERGEFORMAT </w:instrText>
      </w:r>
      <w:r w:rsidRPr="00CF307F">
        <w:rPr>
          <w:b/>
          <w:bCs/>
        </w:rPr>
      </w:r>
      <w:r w:rsidRPr="00CF307F">
        <w:rPr>
          <w:b/>
          <w:bCs/>
        </w:rPr>
        <w:fldChar w:fldCharType="separate"/>
      </w:r>
      <w:r w:rsidR="00B66754">
        <w:rPr>
          <w:b/>
          <w:bCs/>
        </w:rPr>
        <w:t>Proposal 9:</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_Ref115278231 \h </w:instrText>
      </w:r>
      <w:r>
        <w:rPr>
          <w:b/>
          <w:bCs/>
        </w:rPr>
        <w:instrText xml:space="preserve"> \* MERGEFORMAT </w:instrText>
      </w:r>
      <w:r w:rsidRPr="00CF307F">
        <w:rPr>
          <w:b/>
          <w:bCs/>
        </w:rPr>
      </w:r>
      <w:r w:rsidRPr="00CF307F">
        <w:rPr>
          <w:b/>
          <w:bCs/>
        </w:rPr>
        <w:fldChar w:fldCharType="separate"/>
      </w:r>
      <w:r w:rsidR="00B66754" w:rsidRPr="00B66754">
        <w:rPr>
          <w:rFonts w:cstheme="minorHAnsi"/>
          <w:b/>
          <w:bCs/>
          <w:lang w:eastAsia="ko-KR"/>
        </w:rPr>
        <w:t>RAN4 shall extend the activation when multiple Pre-MG are activated.</w:t>
      </w:r>
      <w:r w:rsidRPr="00CF307F">
        <w:rPr>
          <w:b/>
          <w:bCs/>
        </w:rPr>
        <w:fldChar w:fldCharType="end"/>
      </w:r>
    </w:p>
    <w:p w14:paraId="1B9027DE" w14:textId="2281C4C0" w:rsidR="00CF307F" w:rsidRPr="00AC5127" w:rsidRDefault="00CF307F" w:rsidP="00BB3B06">
      <w:pPr>
        <w:jc w:val="both"/>
        <w:rPr>
          <w:b/>
        </w:rPr>
      </w:pPr>
      <w:r w:rsidRPr="00AC5127">
        <w:rPr>
          <w:b/>
        </w:rPr>
        <w:fldChar w:fldCharType="begin"/>
      </w:r>
      <w:r w:rsidRPr="00AC5127">
        <w:rPr>
          <w:b/>
        </w:rPr>
        <w:instrText xml:space="preserve"> REF _Ref115278257 \r \h </w:instrText>
      </w:r>
      <w:r w:rsidR="00AC5127" w:rsidRPr="00AC5127">
        <w:rPr>
          <w:b/>
        </w:rPr>
        <w:instrText xml:space="preserve"> \* MERGEFORMAT </w:instrText>
      </w:r>
      <w:r w:rsidRPr="00AC5127">
        <w:rPr>
          <w:b/>
        </w:rPr>
      </w:r>
      <w:r w:rsidRPr="00AC5127">
        <w:rPr>
          <w:b/>
        </w:rPr>
        <w:fldChar w:fldCharType="separate"/>
      </w:r>
      <w:r w:rsidR="00B66754">
        <w:rPr>
          <w:b/>
        </w:rPr>
        <w:t>Proposal 11:</w:t>
      </w:r>
      <w:r w:rsidRPr="00AC5127">
        <w:rPr>
          <w:b/>
        </w:rPr>
        <w:fldChar w:fldCharType="end"/>
      </w:r>
      <w:r w:rsidRPr="00AC5127">
        <w:rPr>
          <w:b/>
        </w:rPr>
        <w:t xml:space="preserve"> </w:t>
      </w:r>
      <w:r w:rsidRPr="00AC5127">
        <w:rPr>
          <w:b/>
        </w:rPr>
        <w:fldChar w:fldCharType="begin"/>
      </w:r>
      <w:r w:rsidRPr="00AC5127">
        <w:rPr>
          <w:b/>
        </w:rPr>
        <w:instrText xml:space="preserve"> REF _Ref115278257 \h </w:instrText>
      </w:r>
      <w:r w:rsidR="00AC5127" w:rsidRPr="00AC5127">
        <w:rPr>
          <w:b/>
        </w:rPr>
        <w:instrText xml:space="preserve"> \* MERGEFORMAT </w:instrText>
      </w:r>
      <w:r w:rsidRPr="00AC5127">
        <w:rPr>
          <w:b/>
        </w:rPr>
      </w:r>
      <w:r w:rsidRPr="00AC5127">
        <w:rPr>
          <w:b/>
        </w:rPr>
        <w:fldChar w:fldCharType="separate"/>
      </w:r>
      <w:r w:rsidR="00B66754" w:rsidRPr="008B518B">
        <w:rPr>
          <w:rFonts w:cstheme="minorHAnsi"/>
          <w:b/>
          <w:lang w:eastAsia="ko-KR"/>
        </w:rPr>
        <w:t>RAN4 shall ask RAN2 to define a new flag for concurrent Pre-MG.</w:t>
      </w:r>
      <w:r w:rsidRPr="00AC5127">
        <w:rPr>
          <w:b/>
        </w:rPr>
        <w:fldChar w:fldCharType="end"/>
      </w:r>
    </w:p>
    <w:p w14:paraId="312C7F79" w14:textId="77777777" w:rsidR="00D63646" w:rsidRPr="006B21ED" w:rsidRDefault="000F20AC" w:rsidP="00AC5127">
      <w:pPr>
        <w:pStyle w:val="Heading1"/>
      </w:pPr>
      <w:r w:rsidRPr="006B21ED">
        <w:t>References</w:t>
      </w:r>
    </w:p>
    <w:p w14:paraId="2F65D103" w14:textId="51FA265F" w:rsidR="004405AE" w:rsidRPr="006458F9" w:rsidRDefault="00BC3198" w:rsidP="001E7DE4">
      <w:pPr>
        <w:pStyle w:val="ListParagraph"/>
        <w:numPr>
          <w:ilvl w:val="0"/>
          <w:numId w:val="15"/>
        </w:numPr>
        <w:jc w:val="both"/>
        <w:rPr>
          <w:rFonts w:cstheme="minorHAnsi"/>
          <w:color w:val="000000"/>
        </w:rPr>
      </w:pPr>
      <w:bookmarkStart w:id="12" w:name="_Ref95562833"/>
      <w:r w:rsidRPr="006458F9">
        <w:rPr>
          <w:rFonts w:cstheme="minorHAnsi"/>
        </w:rPr>
        <w:t>R4-22</w:t>
      </w:r>
      <w:r w:rsidR="006458F9" w:rsidRPr="006458F9">
        <w:rPr>
          <w:rFonts w:cstheme="minorHAnsi"/>
        </w:rPr>
        <w:t>2337</w:t>
      </w:r>
      <w:r w:rsidRPr="006458F9">
        <w:rPr>
          <w:rFonts w:cstheme="minorHAnsi"/>
        </w:rPr>
        <w:t>, “</w:t>
      </w:r>
      <w:r w:rsidR="00A93122" w:rsidRPr="006458F9">
        <w:rPr>
          <w:rFonts w:cstheme="minorHAnsi"/>
        </w:rPr>
        <w:t>New WID: Further Enhancements on NR and MR-DC Measurement Gaps and Measurements without Gaps</w:t>
      </w:r>
      <w:r w:rsidRPr="006458F9">
        <w:rPr>
          <w:rFonts w:cstheme="minorHAnsi"/>
        </w:rPr>
        <w:t xml:space="preserve">”, </w:t>
      </w:r>
      <w:r w:rsidR="00A93122" w:rsidRPr="006458F9">
        <w:rPr>
          <w:rFonts w:cstheme="minorHAnsi"/>
        </w:rPr>
        <w:t>MediaTek Inc, Intel Corporation</w:t>
      </w:r>
      <w:r w:rsidR="00AC16FB" w:rsidRPr="006458F9">
        <w:rPr>
          <w:rFonts w:cstheme="minorHAnsi"/>
        </w:rPr>
        <w:t xml:space="preserve">, </w:t>
      </w:r>
      <w:r w:rsidR="006458F9" w:rsidRPr="006458F9">
        <w:rPr>
          <w:rFonts w:cstheme="minorHAnsi"/>
        </w:rPr>
        <w:t>September</w:t>
      </w:r>
      <w:r w:rsidR="00AC16FB" w:rsidRPr="006458F9">
        <w:rPr>
          <w:rFonts w:cstheme="minorHAnsi"/>
        </w:rPr>
        <w:t xml:space="preserve"> 2022</w:t>
      </w:r>
      <w:r w:rsidR="00D32C5A" w:rsidRPr="006458F9">
        <w:rPr>
          <w:rFonts w:cstheme="minorHAnsi"/>
        </w:rPr>
        <w:t>.</w:t>
      </w:r>
      <w:bookmarkEnd w:id="12"/>
    </w:p>
    <w:p w14:paraId="15E825D2" w14:textId="5852913B" w:rsidR="000F2ED3" w:rsidRPr="004A0F46" w:rsidRDefault="00E93375" w:rsidP="004A0F46">
      <w:pPr>
        <w:pStyle w:val="ListParagraph"/>
        <w:numPr>
          <w:ilvl w:val="0"/>
          <w:numId w:val="15"/>
        </w:numPr>
        <w:jc w:val="both"/>
        <w:rPr>
          <w:rFonts w:cstheme="minorHAnsi"/>
          <w:color w:val="000000"/>
        </w:rPr>
      </w:pPr>
      <w:bookmarkStart w:id="13" w:name="_Ref115204186"/>
      <w:r w:rsidRPr="00E93375">
        <w:rPr>
          <w:rFonts w:cstheme="minorHAnsi"/>
          <w:color w:val="000000"/>
        </w:rPr>
        <w:t>R4-221</w:t>
      </w:r>
      <w:r w:rsidR="004A0F46">
        <w:rPr>
          <w:rFonts w:cstheme="minorHAnsi"/>
          <w:color w:val="000000"/>
        </w:rPr>
        <w:t>7251</w:t>
      </w:r>
      <w:r>
        <w:rPr>
          <w:rFonts w:cstheme="minorHAnsi"/>
          <w:color w:val="000000"/>
        </w:rPr>
        <w:t>, “</w:t>
      </w:r>
      <w:r w:rsidRPr="00E93375">
        <w:rPr>
          <w:rFonts w:cstheme="minorHAnsi"/>
          <w:color w:val="000000"/>
        </w:rPr>
        <w:t xml:space="preserve">WF on further enhancements on measurement gaps and measurements without gaps”, </w:t>
      </w:r>
      <w:r w:rsidRPr="00E93375">
        <w:rPr>
          <w:rFonts w:cstheme="minorHAnsi"/>
        </w:rPr>
        <w:t xml:space="preserve">MediaTek Inc, </w:t>
      </w:r>
      <w:r w:rsidR="004A0F46">
        <w:rPr>
          <w:rFonts w:cstheme="minorHAnsi"/>
        </w:rPr>
        <w:t>October</w:t>
      </w:r>
      <w:r>
        <w:rPr>
          <w:rFonts w:cstheme="minorHAnsi"/>
        </w:rPr>
        <w:t xml:space="preserve"> 2022.</w:t>
      </w:r>
      <w:bookmarkEnd w:id="13"/>
    </w:p>
    <w:sectPr w:rsidR="000F2ED3" w:rsidRPr="004A0F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09F7" w14:textId="77777777" w:rsidR="00482C15" w:rsidRDefault="00482C15">
      <w:r>
        <w:separator/>
      </w:r>
    </w:p>
  </w:endnote>
  <w:endnote w:type="continuationSeparator" w:id="0">
    <w:p w14:paraId="5E8DE65F" w14:textId="77777777" w:rsidR="00482C15" w:rsidRDefault="0048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0E01F" w14:textId="77777777" w:rsidR="00482C15" w:rsidRDefault="00482C15">
      <w:r>
        <w:separator/>
      </w:r>
    </w:p>
  </w:footnote>
  <w:footnote w:type="continuationSeparator" w:id="0">
    <w:p w14:paraId="3C210E17" w14:textId="77777777" w:rsidR="00482C15" w:rsidRDefault="00482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1"/>
  </w:num>
  <w:num w:numId="2">
    <w:abstractNumId w:val="17"/>
  </w:num>
  <w:num w:numId="3">
    <w:abstractNumId w:val="3"/>
  </w:num>
  <w:num w:numId="4">
    <w:abstractNumId w:val="34"/>
  </w:num>
  <w:num w:numId="5">
    <w:abstractNumId w:val="5"/>
  </w:num>
  <w:num w:numId="6">
    <w:abstractNumId w:val="11"/>
  </w:num>
  <w:num w:numId="7">
    <w:abstractNumId w:val="6"/>
  </w:num>
  <w:num w:numId="8">
    <w:abstractNumId w:val="7"/>
  </w:num>
  <w:num w:numId="9">
    <w:abstractNumId w:val="12"/>
  </w:num>
  <w:num w:numId="10">
    <w:abstractNumId w:val="27"/>
  </w:num>
  <w:num w:numId="11">
    <w:abstractNumId w:val="30"/>
  </w:num>
  <w:num w:numId="12">
    <w:abstractNumId w:val="20"/>
  </w:num>
  <w:num w:numId="13">
    <w:abstractNumId w:val="22"/>
  </w:num>
  <w:num w:numId="14">
    <w:abstractNumId w:val="29"/>
  </w:num>
  <w:num w:numId="15">
    <w:abstractNumId w:val="26"/>
  </w:num>
  <w:num w:numId="16">
    <w:abstractNumId w:val="14"/>
  </w:num>
  <w:num w:numId="17">
    <w:abstractNumId w:val="25"/>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0"/>
  </w:num>
  <w:num w:numId="24">
    <w:abstractNumId w:val="21"/>
  </w:num>
  <w:num w:numId="25">
    <w:abstractNumId w:val="2"/>
  </w:num>
  <w:num w:numId="26">
    <w:abstractNumId w:val="38"/>
  </w:num>
  <w:num w:numId="27">
    <w:abstractNumId w:val="9"/>
  </w:num>
  <w:num w:numId="28">
    <w:abstractNumId w:val="13"/>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7"/>
  </w:num>
  <w:num w:numId="33">
    <w:abstractNumId w:val="28"/>
  </w:num>
  <w:num w:numId="34">
    <w:abstractNumId w:val="32"/>
  </w:num>
  <w:num w:numId="35">
    <w:abstractNumId w:val="8"/>
  </w:num>
  <w:num w:numId="36">
    <w:abstractNumId w:val="15"/>
  </w:num>
  <w:num w:numId="37">
    <w:abstractNumId w:val="36"/>
  </w:num>
  <w:num w:numId="38">
    <w:abstractNumId w:val="19"/>
  </w:num>
  <w:num w:numId="39">
    <w:abstractNumId w:val="16"/>
  </w:num>
  <w:num w:numId="40">
    <w:abstractNumId w:val="35"/>
  </w:num>
  <w:num w:numId="41">
    <w:abstractNumId w:val="4"/>
  </w:num>
  <w:num w:numId="42">
    <w:abstractNumId w:val="23"/>
  </w:num>
  <w:num w:numId="43">
    <w:abstractNumId w:val="20"/>
  </w:num>
  <w:num w:numId="44">
    <w:abstractNumId w:val="20"/>
  </w:num>
  <w:num w:numId="4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6754"/>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B6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4B6B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B6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2174</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2022-11-07T20:23:00Z</dcterms:created>
  <dcterms:modified xsi:type="dcterms:W3CDTF">2022-11-07T20:23:00Z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